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430D1" w14:textId="32AB99DB" w:rsidR="005D191B" w:rsidRPr="00AC2FEF" w:rsidRDefault="005D191B" w:rsidP="000E3844">
      <w:pPr>
        <w:tabs>
          <w:tab w:val="center" w:pos="4536"/>
          <w:tab w:val="right" w:pos="8280"/>
          <w:tab w:val="right" w:pos="9639"/>
        </w:tabs>
        <w:ind w:right="2"/>
        <w:rPr>
          <w:rFonts w:ascii="Arial" w:hAnsi="Arial" w:cs="Arial"/>
          <w:b/>
          <w:bCs/>
          <w:sz w:val="24"/>
        </w:rPr>
      </w:pPr>
      <w:bookmarkStart w:id="0" w:name="_GoBack"/>
      <w:bookmarkEnd w:id="0"/>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9048F0">
        <w:rPr>
          <w:rFonts w:ascii="Arial" w:hAnsi="Arial" w:cs="Arial"/>
          <w:b/>
          <w:bCs/>
          <w:sz w:val="24"/>
        </w:rPr>
        <w:t>4</w:t>
      </w:r>
      <w:r w:rsidR="00AC2FEF">
        <w:rPr>
          <w:rFonts w:ascii="Arial" w:hAnsi="Arial" w:cs="Arial" w:hint="eastAsia"/>
          <w:b/>
          <w:bCs/>
          <w:sz w:val="24"/>
          <w:lang w:eastAsia="ko-KR"/>
        </w:rPr>
        <w:t>bis</w:t>
      </w:r>
      <w:r w:rsidR="00967ACA" w:rsidRPr="00085056">
        <w:rPr>
          <w:rFonts w:ascii="Arial" w:hAnsi="Arial" w:cs="Arial"/>
          <w:b/>
          <w:bCs/>
          <w:sz w:val="24"/>
        </w:rPr>
        <w:tab/>
      </w:r>
      <w:r w:rsidR="004D56C7" w:rsidRPr="00085056">
        <w:rPr>
          <w:rFonts w:ascii="Arial" w:hAnsi="Arial" w:cs="Arial"/>
          <w:b/>
          <w:bCs/>
          <w:sz w:val="24"/>
        </w:rPr>
        <w:tab/>
      </w:r>
      <w:r w:rsidR="008F5A33" w:rsidRPr="009048F0">
        <w:rPr>
          <w:rFonts w:ascii="Arial" w:hAnsi="Arial" w:cs="Arial"/>
          <w:b/>
          <w:bCs/>
          <w:color w:val="FF0000"/>
          <w:sz w:val="24"/>
        </w:rPr>
        <w:tab/>
      </w:r>
      <w:r w:rsidR="00AC2FEF" w:rsidRPr="00AC2FEF">
        <w:rPr>
          <w:rFonts w:ascii="Arial" w:hAnsi="Arial" w:cs="Arial"/>
          <w:b/>
          <w:bCs/>
          <w:sz w:val="24"/>
        </w:rPr>
        <w:t>R1-2309231</w:t>
      </w:r>
    </w:p>
    <w:p w14:paraId="3A518968" w14:textId="00E695AE" w:rsidR="005D191B" w:rsidRPr="008A32CC" w:rsidRDefault="008A32CC" w:rsidP="005D191B">
      <w:pPr>
        <w:tabs>
          <w:tab w:val="left" w:pos="1701"/>
          <w:tab w:val="right" w:pos="9072"/>
          <w:tab w:val="right" w:pos="10206"/>
        </w:tabs>
        <w:rPr>
          <w:rFonts w:ascii="Arial" w:hAnsi="Arial" w:cs="Arial"/>
          <w:b/>
          <w:bCs/>
          <w:sz w:val="24"/>
        </w:rPr>
      </w:pPr>
      <w:r w:rsidRPr="008A32CC">
        <w:rPr>
          <w:rFonts w:ascii="Arial" w:hAnsi="Arial" w:cs="Arial"/>
          <w:b/>
          <w:bCs/>
          <w:sz w:val="24"/>
        </w:rPr>
        <w:t>Xiamen</w:t>
      </w:r>
      <w:r w:rsidR="00885C40" w:rsidRPr="00E8602C">
        <w:rPr>
          <w:rFonts w:ascii="Arial" w:hAnsi="Arial" w:cs="Arial"/>
          <w:b/>
          <w:bCs/>
          <w:sz w:val="24"/>
        </w:rPr>
        <w:t>,</w:t>
      </w:r>
      <w:r w:rsidR="00525345" w:rsidRPr="00E8602C">
        <w:rPr>
          <w:rFonts w:ascii="Arial" w:hAnsi="Arial" w:cs="Arial"/>
          <w:b/>
          <w:bCs/>
          <w:sz w:val="24"/>
        </w:rPr>
        <w:t xml:space="preserve"> </w:t>
      </w:r>
      <w:r w:rsidRPr="008A32CC">
        <w:rPr>
          <w:rFonts w:ascii="Arial" w:hAnsi="Arial" w:cs="Arial"/>
          <w:b/>
          <w:bCs/>
          <w:sz w:val="24"/>
        </w:rPr>
        <w:t>China</w:t>
      </w:r>
      <w:r w:rsidR="00525345" w:rsidRPr="00E8602C">
        <w:rPr>
          <w:rFonts w:ascii="Arial" w:hAnsi="Arial" w:cs="Arial"/>
          <w:b/>
          <w:bCs/>
          <w:sz w:val="24"/>
        </w:rPr>
        <w:t xml:space="preserve">, </w:t>
      </w:r>
      <w:r>
        <w:rPr>
          <w:rFonts w:ascii="Arial" w:hAnsi="Arial" w:cs="Arial"/>
          <w:b/>
          <w:bCs/>
          <w:sz w:val="24"/>
        </w:rPr>
        <w:t>Oct 9</w:t>
      </w:r>
      <w:r w:rsidR="00334398" w:rsidRPr="008A32CC">
        <w:rPr>
          <w:rFonts w:ascii="Arial" w:hAnsi="Arial" w:cs="Arial"/>
          <w:b/>
          <w:bCs/>
          <w:sz w:val="24"/>
        </w:rPr>
        <w:t>t</w:t>
      </w:r>
      <w:r w:rsidRPr="008A32CC">
        <w:rPr>
          <w:rFonts w:ascii="Arial" w:hAnsi="Arial" w:cs="Arial"/>
          <w:b/>
          <w:bCs/>
          <w:sz w:val="24"/>
        </w:rPr>
        <w:t>h</w:t>
      </w:r>
      <w:r w:rsidR="00337298" w:rsidRPr="00E8602C">
        <w:rPr>
          <w:rFonts w:ascii="Arial" w:hAnsi="Arial" w:cs="Arial"/>
          <w:b/>
          <w:bCs/>
          <w:sz w:val="24"/>
        </w:rPr>
        <w:t xml:space="preserve"> </w:t>
      </w:r>
      <w:r w:rsidR="00885C40" w:rsidRPr="00E8602C">
        <w:rPr>
          <w:rFonts w:ascii="Arial" w:hAnsi="Arial" w:cs="Arial"/>
          <w:b/>
          <w:bCs/>
          <w:sz w:val="24"/>
        </w:rPr>
        <w:t xml:space="preserve">– </w:t>
      </w:r>
      <w:r>
        <w:rPr>
          <w:rFonts w:ascii="Arial" w:hAnsi="Arial" w:cs="Arial"/>
          <w:b/>
          <w:bCs/>
          <w:sz w:val="24"/>
        </w:rPr>
        <w:t>Oct</w:t>
      </w:r>
      <w:r w:rsidR="006C4721" w:rsidRPr="00E8602C">
        <w:rPr>
          <w:rFonts w:ascii="Arial" w:hAnsi="Arial" w:cs="Arial"/>
          <w:b/>
          <w:bCs/>
          <w:sz w:val="24"/>
        </w:rPr>
        <w:t xml:space="preserve"> </w:t>
      </w:r>
      <w:r>
        <w:rPr>
          <w:rFonts w:ascii="Arial" w:hAnsi="Arial" w:cs="Arial"/>
          <w:b/>
          <w:bCs/>
          <w:sz w:val="24"/>
        </w:rPr>
        <w:t>13</w:t>
      </w:r>
      <w:r w:rsidR="00A53B15" w:rsidRPr="008A32CC">
        <w:rPr>
          <w:rFonts w:ascii="Arial" w:hAnsi="Arial" w:cs="Arial"/>
          <w:b/>
          <w:bCs/>
          <w:sz w:val="24"/>
        </w:rPr>
        <w:t>th</w:t>
      </w:r>
      <w:r w:rsidR="00885C40" w:rsidRPr="00E8602C">
        <w:rPr>
          <w:rFonts w:ascii="Arial" w:hAnsi="Arial" w:cs="Arial"/>
          <w:b/>
          <w:bCs/>
          <w:sz w:val="24"/>
        </w:rPr>
        <w:t>, 2023</w:t>
      </w:r>
    </w:p>
    <w:p w14:paraId="65113F8F" w14:textId="77777777" w:rsidR="005D191B" w:rsidRPr="006C4721" w:rsidRDefault="005D191B" w:rsidP="005D191B">
      <w:pPr>
        <w:rPr>
          <w:sz w:val="24"/>
        </w:rPr>
      </w:pPr>
    </w:p>
    <w:p w14:paraId="61C0368D" w14:textId="410C616C" w:rsidR="00085056" w:rsidRPr="00E8602C" w:rsidRDefault="00085056" w:rsidP="00085056">
      <w:pPr>
        <w:tabs>
          <w:tab w:val="left" w:pos="1701"/>
          <w:tab w:val="right" w:pos="9072"/>
          <w:tab w:val="right" w:pos="10206"/>
        </w:tabs>
        <w:spacing w:line="360" w:lineRule="auto"/>
        <w:rPr>
          <w:rFonts w:ascii="Arial" w:hAnsi="Arial"/>
          <w:b/>
          <w:sz w:val="24"/>
        </w:rPr>
      </w:pPr>
      <w:r w:rsidRPr="00E8602C">
        <w:rPr>
          <w:rFonts w:ascii="Arial" w:hAnsi="Arial"/>
          <w:b/>
          <w:sz w:val="24"/>
        </w:rPr>
        <w:t>Agenda item:</w:t>
      </w:r>
      <w:r w:rsidR="00AC2FEF">
        <w:rPr>
          <w:rFonts w:ascii="Arial" w:hAnsi="Arial"/>
          <w:b/>
          <w:sz w:val="24"/>
        </w:rPr>
        <w:tab/>
        <w:t>8</w:t>
      </w:r>
      <w:r w:rsidR="00C0121B" w:rsidRPr="00E8602C">
        <w:rPr>
          <w:rFonts w:ascii="Arial" w:hAnsi="Arial"/>
          <w:b/>
          <w:sz w:val="24"/>
        </w:rPr>
        <w:t>.1</w:t>
      </w:r>
      <w:r w:rsidRPr="00E8602C">
        <w:rPr>
          <w:rFonts w:ascii="Arial" w:hAnsi="Arial"/>
          <w:b/>
          <w:sz w:val="24"/>
        </w:rPr>
        <w:t>.1</w:t>
      </w:r>
      <w:r w:rsidR="00E97E1A" w:rsidRPr="00E8602C">
        <w:rPr>
          <w:rFonts w:ascii="Arial" w:hAnsi="Arial"/>
          <w:b/>
          <w:sz w:val="24"/>
        </w:rPr>
        <w:t>.1</w:t>
      </w:r>
    </w:p>
    <w:p w14:paraId="25F9A4C1"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7532384E" w14:textId="5FBC43E6"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AC2FEF" w:rsidRPr="00AC2FEF">
        <w:rPr>
          <w:rFonts w:ascii="Arial" w:hAnsi="Arial" w:hint="eastAsia"/>
          <w:b/>
          <w:sz w:val="24"/>
        </w:rPr>
        <w:t>Discussion on unified TCI framework extension for multi-TRP</w:t>
      </w:r>
    </w:p>
    <w:p w14:paraId="22A71162"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7E52989E" w14:textId="77777777" w:rsidR="005D191B" w:rsidRPr="0052548E" w:rsidRDefault="005D191B" w:rsidP="005D191B">
      <w:pPr>
        <w:pBdr>
          <w:bottom w:val="single" w:sz="4" w:space="1" w:color="auto"/>
        </w:pBdr>
      </w:pPr>
    </w:p>
    <w:p w14:paraId="41B5D232" w14:textId="77777777" w:rsidR="00357143" w:rsidRDefault="00085056" w:rsidP="006813AB">
      <w:pPr>
        <w:pStyle w:val="1"/>
      </w:pPr>
      <w:r>
        <w:t>Introduction</w:t>
      </w:r>
    </w:p>
    <w:p w14:paraId="774D981C" w14:textId="6A0C9893" w:rsidR="0037544E" w:rsidRPr="0037544E" w:rsidRDefault="00113133" w:rsidP="00E74A69">
      <w:pPr>
        <w:spacing w:before="240"/>
        <w:ind w:firstLineChars="50" w:firstLine="110"/>
        <w:rPr>
          <w:rFonts w:ascii="Times New Roman" w:hAnsi="Times New Roman"/>
          <w:sz w:val="22"/>
          <w:lang w:eastAsia="ko-KR"/>
        </w:rPr>
      </w:pPr>
      <w:r w:rsidRPr="00113133">
        <w:rPr>
          <w:rFonts w:ascii="Times New Roman" w:hAnsi="Times New Roman"/>
          <w:sz w:val="22"/>
          <w:lang w:eastAsia="ko-KR"/>
        </w:rPr>
        <w:t>This contribution shows our view</w:t>
      </w:r>
      <w:r w:rsidR="0037544E">
        <w:rPr>
          <w:rFonts w:ascii="Times New Roman" w:hAnsi="Times New Roman"/>
          <w:sz w:val="22"/>
          <w:lang w:eastAsia="ko-KR"/>
        </w:rPr>
        <w:t>s</w:t>
      </w:r>
      <w:r w:rsidRPr="00113133">
        <w:rPr>
          <w:rFonts w:ascii="Times New Roman" w:hAnsi="Times New Roman"/>
          <w:sz w:val="22"/>
          <w:lang w:eastAsia="ko-KR"/>
        </w:rPr>
        <w:t xml:space="preserve"> for some issues </w:t>
      </w:r>
      <w:r w:rsidR="0073296C" w:rsidRPr="008F44CE">
        <w:rPr>
          <w:rFonts w:ascii="Times New Roman" w:hAnsi="Times New Roman"/>
          <w:sz w:val="22"/>
          <w:lang w:eastAsia="ko-KR"/>
        </w:rPr>
        <w:t xml:space="preserve">such as </w:t>
      </w:r>
      <w:r w:rsidR="00DF66EA" w:rsidRPr="008F44CE">
        <w:rPr>
          <w:rFonts w:ascii="Times New Roman" w:hAnsi="Times New Roman"/>
          <w:sz w:val="22"/>
          <w:lang w:eastAsia="ko-KR"/>
        </w:rPr>
        <w:t>PDSCH reception</w:t>
      </w:r>
      <w:r w:rsidR="008A32CC">
        <w:rPr>
          <w:rFonts w:ascii="Times New Roman" w:hAnsi="Times New Roman"/>
          <w:sz w:val="22"/>
          <w:lang w:eastAsia="ko-KR"/>
        </w:rPr>
        <w:t xml:space="preserve">, </w:t>
      </w:r>
      <w:r w:rsidR="008F44CE" w:rsidRPr="008F44CE">
        <w:rPr>
          <w:rFonts w:ascii="Times New Roman" w:hAnsi="Times New Roman"/>
          <w:sz w:val="22"/>
          <w:lang w:eastAsia="ko-KR"/>
        </w:rPr>
        <w:t>behaviour of UE for PUCCH transmission considering time for TCI update</w:t>
      </w:r>
      <w:r w:rsidR="00F7401A" w:rsidRPr="008F44CE">
        <w:rPr>
          <w:rFonts w:ascii="Times New Roman" w:hAnsi="Times New Roman"/>
          <w:sz w:val="22"/>
          <w:lang w:eastAsia="ko-KR"/>
        </w:rPr>
        <w:t>, and UL power control</w:t>
      </w:r>
      <w:r w:rsidRPr="008F44CE">
        <w:rPr>
          <w:rFonts w:ascii="Times New Roman" w:hAnsi="Times New Roman"/>
          <w:sz w:val="22"/>
          <w:lang w:eastAsia="ko-KR"/>
        </w:rPr>
        <w:t>.</w:t>
      </w:r>
    </w:p>
    <w:p w14:paraId="76D1631A" w14:textId="77777777" w:rsidR="003B5D97" w:rsidRPr="0037544E" w:rsidRDefault="000D54C2" w:rsidP="008A0FCE">
      <w:pPr>
        <w:pStyle w:val="1"/>
      </w:pPr>
      <w:r>
        <w:t>Discussion</w:t>
      </w:r>
    </w:p>
    <w:p w14:paraId="5C5021B0" w14:textId="06DDBAD2" w:rsidR="002A14F7" w:rsidRPr="00481368" w:rsidRDefault="002A14F7" w:rsidP="00481368">
      <w:pPr>
        <w:pStyle w:val="2"/>
        <w:rPr>
          <w:rFonts w:ascii="Times New Roman" w:hAnsi="Times New Roman"/>
          <w:i w:val="0"/>
          <w:sz w:val="22"/>
          <w:szCs w:val="22"/>
          <w:u w:val="single"/>
          <w:lang w:eastAsia="ko-KR"/>
        </w:rPr>
      </w:pPr>
      <w:r w:rsidRPr="00481368">
        <w:rPr>
          <w:rFonts w:ascii="Times New Roman" w:hAnsi="Times New Roman"/>
          <w:i w:val="0"/>
          <w:sz w:val="22"/>
          <w:szCs w:val="22"/>
          <w:u w:val="single"/>
          <w:lang w:eastAsia="ko-KR"/>
        </w:rPr>
        <w:t>PDSCH reception</w:t>
      </w:r>
    </w:p>
    <w:p w14:paraId="00C27976" w14:textId="423DE441" w:rsidR="00965CF0" w:rsidRPr="008F44CE" w:rsidRDefault="002A14F7" w:rsidP="008F44CE">
      <w:pPr>
        <w:spacing w:before="240"/>
        <w:ind w:firstLineChars="50" w:firstLine="110"/>
        <w:rPr>
          <w:rFonts w:ascii="Times New Roman" w:hAnsi="Times New Roman"/>
          <w:sz w:val="22"/>
          <w:lang w:eastAsia="ko-KR"/>
        </w:rPr>
      </w:pPr>
      <w:r w:rsidRPr="008F44CE">
        <w:rPr>
          <w:rFonts w:ascii="Times New Roman" w:hAnsi="Times New Roman"/>
          <w:sz w:val="22"/>
          <w:lang w:eastAsia="ko-KR"/>
        </w:rPr>
        <w:t xml:space="preserve">Regarding </w:t>
      </w:r>
      <w:r w:rsidR="008F44CE" w:rsidRPr="008F44CE">
        <w:rPr>
          <w:rFonts w:ascii="Times New Roman" w:hAnsi="Times New Roman"/>
          <w:sz w:val="22"/>
          <w:lang w:eastAsia="ko-KR"/>
        </w:rPr>
        <w:t>the PDSCH reception in S-CI based MTRP scenario,</w:t>
      </w:r>
      <w:r w:rsidR="008F44CE">
        <w:rPr>
          <w:rFonts w:ascii="Times New Roman" w:hAnsi="Times New Roman"/>
          <w:sz w:val="22"/>
          <w:lang w:eastAsia="ko-KR"/>
        </w:rPr>
        <w:t xml:space="preserve"> followings were agreed</w:t>
      </w:r>
      <w:r w:rsidR="003E09F7">
        <w:rPr>
          <w:rFonts w:ascii="Times New Roman" w:hAnsi="Times New Roman"/>
          <w:sz w:val="22"/>
          <w:lang w:eastAsia="ko-KR"/>
        </w:rPr>
        <w:t xml:space="preserve"> in the previous meeting [1]</w:t>
      </w:r>
      <w:r w:rsidR="008F44CE">
        <w:rPr>
          <w:rFonts w:ascii="Times New Roman" w:hAnsi="Times New Roman"/>
          <w:sz w:val="22"/>
          <w:lang w:eastAsia="ko-KR"/>
        </w:rPr>
        <w:t>:</w:t>
      </w:r>
    </w:p>
    <w:tbl>
      <w:tblPr>
        <w:tblStyle w:val="ac"/>
        <w:tblW w:w="0" w:type="auto"/>
        <w:tblLook w:val="04A0" w:firstRow="1" w:lastRow="0" w:firstColumn="1" w:lastColumn="0" w:noHBand="0" w:noVBand="1"/>
      </w:tblPr>
      <w:tblGrid>
        <w:gridCol w:w="9631"/>
      </w:tblGrid>
      <w:tr w:rsidR="00042766" w14:paraId="7906D97F" w14:textId="77777777" w:rsidTr="00042766">
        <w:tc>
          <w:tcPr>
            <w:tcW w:w="9631" w:type="dxa"/>
          </w:tcPr>
          <w:p w14:paraId="1D5B8C60" w14:textId="5A5D7A97" w:rsidR="00042766" w:rsidRPr="00294213" w:rsidRDefault="00042766" w:rsidP="00042766">
            <w:pPr>
              <w:rPr>
                <w:rFonts w:cs="Times"/>
                <w:b/>
                <w:bCs/>
                <w:color w:val="000000"/>
                <w:szCs w:val="20"/>
              </w:rPr>
            </w:pPr>
            <w:r w:rsidRPr="00294213">
              <w:rPr>
                <w:rFonts w:cs="Times"/>
                <w:b/>
                <w:bCs/>
                <w:color w:val="000000"/>
                <w:szCs w:val="20"/>
              </w:rPr>
              <w:t>Agreement (in RAN1 #113)</w:t>
            </w:r>
          </w:p>
          <w:p w14:paraId="5C2512A5" w14:textId="77777777" w:rsidR="00042766" w:rsidRPr="00F25578" w:rsidRDefault="00042766" w:rsidP="00042766">
            <w:pPr>
              <w:rPr>
                <w:rFonts w:cs="Times"/>
                <w:color w:val="000000"/>
                <w:szCs w:val="20"/>
              </w:rPr>
            </w:pPr>
            <w:r w:rsidRPr="00F25578">
              <w:rPr>
                <w:rFonts w:cs="Times"/>
                <w:color w:val="000000"/>
                <w:szCs w:val="20"/>
                <w:lang w:eastAsia="zh-CN"/>
              </w:rPr>
              <w:t xml:space="preserve">On unified TCI framework extension for S-DCI based MTRP, </w:t>
            </w:r>
            <w:r w:rsidRPr="00F25578">
              <w:rPr>
                <w:rFonts w:cs="Times"/>
                <w:color w:val="000000"/>
                <w:szCs w:val="20"/>
              </w:rPr>
              <w:t xml:space="preserve">for PDSCH reception scheduled/activated by </w:t>
            </w:r>
            <w:r w:rsidRPr="002A14F7">
              <w:rPr>
                <w:rFonts w:cs="Times"/>
                <w:color w:val="000000"/>
                <w:szCs w:val="20"/>
              </w:rPr>
              <w:t>DCI format 1_1/1_2 configured w/o the [TCI selection field]</w:t>
            </w:r>
            <w:r w:rsidRPr="00F25578">
              <w:rPr>
                <w:rFonts w:cs="Times"/>
                <w:color w:val="000000"/>
                <w:szCs w:val="20"/>
              </w:rPr>
              <w:t>, the UE shall apply both indicated joint/DL TCI states to the scheduled/activated PDSCH reception</w:t>
            </w:r>
          </w:p>
          <w:p w14:paraId="154920A1" w14:textId="77777777" w:rsidR="00042766" w:rsidRPr="00F25578" w:rsidRDefault="00042766" w:rsidP="00042766">
            <w:pPr>
              <w:numPr>
                <w:ilvl w:val="0"/>
                <w:numId w:val="29"/>
              </w:numPr>
              <w:ind w:left="466" w:hanging="284"/>
              <w:contextualSpacing/>
              <w:jc w:val="both"/>
              <w:rPr>
                <w:rFonts w:cs="Times"/>
                <w:color w:val="000000"/>
                <w:szCs w:val="20"/>
              </w:rPr>
            </w:pPr>
            <w:r w:rsidRPr="00F25578">
              <w:rPr>
                <w:rFonts w:cs="Times"/>
                <w:szCs w:val="20"/>
              </w:rPr>
              <w:t xml:space="preserve">If the UE is in FR1, or </w:t>
            </w:r>
            <w:r w:rsidRPr="00F25578">
              <w:rPr>
                <w:rFonts w:cs="Times"/>
                <w:color w:val="000000"/>
                <w:szCs w:val="20"/>
              </w:rPr>
              <w:t xml:space="preserve">the </w:t>
            </w:r>
            <w:r w:rsidRPr="00F25578">
              <w:rPr>
                <w:rFonts w:cs="Times"/>
                <w:szCs w:val="20"/>
              </w:rPr>
              <w:t>UE supports the capability of two default beams for S-DCI based MTRP in FR2, a</w:t>
            </w:r>
            <w:r w:rsidRPr="00F25578">
              <w:rPr>
                <w:rFonts w:cs="Times"/>
                <w:color w:val="000000"/>
                <w:szCs w:val="20"/>
              </w:rPr>
              <w:t xml:space="preserve">bove applies </w:t>
            </w:r>
            <w:r w:rsidRPr="00F25578">
              <w:rPr>
                <w:rFonts w:cs="Times"/>
                <w:szCs w:val="20"/>
              </w:rPr>
              <w:t>r</w:t>
            </w:r>
            <w:r w:rsidRPr="00F25578">
              <w:rPr>
                <w:rFonts w:cs="Times"/>
                <w:color w:val="000000"/>
                <w:szCs w:val="20"/>
              </w:rPr>
              <w:t xml:space="preserve">egardless of the </w:t>
            </w:r>
            <w:r w:rsidRPr="00294213">
              <w:rPr>
                <w:rFonts w:cs="Times"/>
                <w:color w:val="000000"/>
                <w:szCs w:val="20"/>
                <w:highlight w:val="yellow"/>
              </w:rPr>
              <w:t>offset</w:t>
            </w:r>
            <w:r w:rsidRPr="00294213">
              <w:rPr>
                <w:rFonts w:cs="Times"/>
                <w:szCs w:val="20"/>
                <w:highlight w:val="yellow"/>
              </w:rPr>
              <w:t xml:space="preserve"> between the reception of the scheduling DCI format 1_1/1_2 and the scheduled/activated PDSCH reception</w:t>
            </w:r>
          </w:p>
          <w:p w14:paraId="11F4EA43" w14:textId="1824CDF0" w:rsidR="00042766" w:rsidRPr="008A32CC" w:rsidRDefault="00042766" w:rsidP="00042766">
            <w:pPr>
              <w:numPr>
                <w:ilvl w:val="0"/>
                <w:numId w:val="29"/>
              </w:numPr>
              <w:ind w:left="466" w:hanging="284"/>
              <w:contextualSpacing/>
              <w:jc w:val="both"/>
              <w:rPr>
                <w:rFonts w:cs="Times"/>
                <w:color w:val="000000"/>
                <w:szCs w:val="20"/>
              </w:rPr>
            </w:pPr>
            <w:r w:rsidRPr="00F25578">
              <w:rPr>
                <w:rFonts w:cs="Times"/>
                <w:szCs w:val="20"/>
              </w:rPr>
              <w:t xml:space="preserve">If </w:t>
            </w:r>
            <w:r w:rsidRPr="00F25578">
              <w:rPr>
                <w:rFonts w:cs="Times"/>
                <w:color w:val="000000"/>
                <w:szCs w:val="20"/>
              </w:rPr>
              <w:t xml:space="preserve">the </w:t>
            </w:r>
            <w:r w:rsidRPr="00F25578">
              <w:rPr>
                <w:rFonts w:cs="Times"/>
                <w:szCs w:val="20"/>
              </w:rPr>
              <w:t xml:space="preserve">UE doesn’t support the capability of two default beams for S-DCI based MTRP in FR2, above applies when the </w:t>
            </w:r>
            <w:r w:rsidRPr="00294213">
              <w:rPr>
                <w:rFonts w:cs="Times"/>
                <w:szCs w:val="20"/>
                <w:highlight w:val="yellow"/>
              </w:rPr>
              <w:t>offset between the reception of the scheduling DCI format 1_1/1_2 and the scheduled/activated PDSCH reception</w:t>
            </w:r>
            <w:r w:rsidRPr="00F25578">
              <w:rPr>
                <w:rFonts w:cs="Times"/>
                <w:szCs w:val="20"/>
              </w:rPr>
              <w:t xml:space="preserve"> is equal to or larger than a threshold</w:t>
            </w:r>
          </w:p>
          <w:p w14:paraId="7C3A6C46" w14:textId="77777777" w:rsidR="00042766" w:rsidRPr="005B7698" w:rsidRDefault="00042766" w:rsidP="00294213">
            <w:pPr>
              <w:rPr>
                <w:rFonts w:cs="Times"/>
                <w:b/>
                <w:bCs/>
                <w:szCs w:val="20"/>
                <w:highlight w:val="green"/>
                <w:lang w:eastAsia="zh-CN"/>
              </w:rPr>
            </w:pPr>
            <w:r w:rsidRPr="00294213">
              <w:rPr>
                <w:rFonts w:cs="Times"/>
                <w:b/>
                <w:bCs/>
                <w:color w:val="000000"/>
                <w:szCs w:val="20"/>
              </w:rPr>
              <w:t>Agreement (in RAN1 #113)</w:t>
            </w:r>
          </w:p>
          <w:p w14:paraId="6858A28D" w14:textId="77777777" w:rsidR="00042766" w:rsidRPr="005B7698" w:rsidRDefault="00042766" w:rsidP="00042766">
            <w:pPr>
              <w:rPr>
                <w:rFonts w:cs="Times"/>
                <w:szCs w:val="20"/>
              </w:rPr>
            </w:pPr>
            <w:r w:rsidRPr="005B7698">
              <w:rPr>
                <w:rFonts w:cs="Times"/>
                <w:szCs w:val="20"/>
              </w:rPr>
              <w:t>On unified TCI framework extension for S-DCI based MTRP, support the following:</w:t>
            </w:r>
          </w:p>
          <w:p w14:paraId="2B60F56F" w14:textId="77777777" w:rsidR="00042766" w:rsidRPr="005B7698" w:rsidRDefault="00042766" w:rsidP="00042766">
            <w:pPr>
              <w:pStyle w:val="af6"/>
              <w:numPr>
                <w:ilvl w:val="0"/>
                <w:numId w:val="36"/>
              </w:numPr>
              <w:suppressAutoHyphens/>
              <w:spacing w:line="259" w:lineRule="auto"/>
              <w:ind w:leftChars="0"/>
              <w:contextualSpacing/>
              <w:jc w:val="both"/>
              <w:rPr>
                <w:rFonts w:cs="Times"/>
                <w:szCs w:val="20"/>
              </w:rPr>
            </w:pPr>
            <w:r w:rsidRPr="005B7698">
              <w:rPr>
                <w:rFonts w:cs="Times"/>
                <w:szCs w:val="20"/>
              </w:rPr>
              <w:t xml:space="preserve">Using RRC configuration to indicate whether the first, second, or both of the indicated joint/DL TCI states is/are applied to PDSCH reception scheduled/activated by </w:t>
            </w:r>
            <w:r w:rsidRPr="002A14F7">
              <w:rPr>
                <w:rFonts w:cs="Times"/>
                <w:szCs w:val="20"/>
              </w:rPr>
              <w:t>DCI format 1_0</w:t>
            </w:r>
            <w:r w:rsidRPr="005B7698">
              <w:rPr>
                <w:rFonts w:cs="Times"/>
                <w:szCs w:val="20"/>
              </w:rPr>
              <w:t> </w:t>
            </w:r>
          </w:p>
          <w:p w14:paraId="41B4609E" w14:textId="77777777" w:rsidR="00042766" w:rsidRPr="005B7698" w:rsidRDefault="00042766" w:rsidP="00042766">
            <w:pPr>
              <w:pStyle w:val="af6"/>
              <w:numPr>
                <w:ilvl w:val="1"/>
                <w:numId w:val="36"/>
              </w:numPr>
              <w:suppressAutoHyphens/>
              <w:spacing w:line="259" w:lineRule="auto"/>
              <w:ind w:leftChars="0"/>
              <w:contextualSpacing/>
              <w:jc w:val="both"/>
              <w:rPr>
                <w:rFonts w:cs="Times"/>
                <w:szCs w:val="20"/>
              </w:rPr>
            </w:pPr>
            <w:r w:rsidRPr="005B7698">
              <w:rPr>
                <w:rFonts w:cs="Times"/>
                <w:szCs w:val="20"/>
              </w:rPr>
              <w:t>If not configured, the first indicated joint/DL TCI state is applied</w:t>
            </w:r>
          </w:p>
          <w:p w14:paraId="3FEB5734" w14:textId="77777777" w:rsidR="00042766" w:rsidRPr="005B7698" w:rsidRDefault="00042766" w:rsidP="00042766">
            <w:pPr>
              <w:pStyle w:val="af6"/>
              <w:numPr>
                <w:ilvl w:val="1"/>
                <w:numId w:val="36"/>
              </w:numPr>
              <w:suppressAutoHyphens/>
              <w:spacing w:line="259" w:lineRule="auto"/>
              <w:ind w:leftChars="0"/>
              <w:contextualSpacing/>
              <w:jc w:val="both"/>
              <w:rPr>
                <w:rFonts w:cs="Times"/>
                <w:szCs w:val="20"/>
              </w:rPr>
            </w:pPr>
            <w:r w:rsidRPr="005B7698">
              <w:rPr>
                <w:rFonts w:cs="Times"/>
                <w:szCs w:val="20"/>
              </w:rPr>
              <w:t>Only when the UE is configured with PDSCH-CJT and the UE supports two joint TCI states for PDSCH-CJT or the UE is configured with PDSCH-SFN, the RRC configuration can indicate both indicated joint/DL TCI states are applied.</w:t>
            </w:r>
          </w:p>
          <w:p w14:paraId="427D3C82" w14:textId="77777777" w:rsidR="00042766" w:rsidRPr="005B7698" w:rsidRDefault="00042766" w:rsidP="00042766">
            <w:pPr>
              <w:pStyle w:val="af6"/>
              <w:numPr>
                <w:ilvl w:val="2"/>
                <w:numId w:val="36"/>
              </w:numPr>
              <w:suppressAutoHyphens/>
              <w:spacing w:line="259" w:lineRule="auto"/>
              <w:ind w:leftChars="0"/>
              <w:contextualSpacing/>
              <w:jc w:val="both"/>
              <w:rPr>
                <w:rFonts w:cs="Times"/>
                <w:szCs w:val="20"/>
              </w:rPr>
            </w:pPr>
            <w:r w:rsidRPr="005B7698">
              <w:rPr>
                <w:rFonts w:cs="Times"/>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987202A" w14:textId="77777777" w:rsidR="00042766" w:rsidRDefault="00042766" w:rsidP="00042766">
            <w:pPr>
              <w:jc w:val="both"/>
              <w:rPr>
                <w:rFonts w:cs="Times"/>
                <w:szCs w:val="20"/>
              </w:rPr>
            </w:pPr>
            <w:r w:rsidRPr="005B7698">
              <w:rPr>
                <w:rFonts w:cs="Times"/>
                <w:szCs w:val="20"/>
              </w:rPr>
              <w:t xml:space="preserve">If the UE is in FR1, or the UE supports the capability of two default beams for S-DCI based MTRP in FR2, above applies regardless of the </w:t>
            </w:r>
            <w:r w:rsidRPr="00294213">
              <w:rPr>
                <w:rFonts w:cs="Times"/>
                <w:szCs w:val="20"/>
                <w:highlight w:val="yellow"/>
              </w:rPr>
              <w:t>offset between the reception of the scheduling DCI format 1_0 and the scheduled/activated PDSCH reception</w:t>
            </w:r>
          </w:p>
          <w:p w14:paraId="6ED4FE13" w14:textId="14EF3FBA" w:rsidR="00042766" w:rsidRPr="008A32CC" w:rsidRDefault="00042766" w:rsidP="008A32CC">
            <w:pPr>
              <w:jc w:val="both"/>
              <w:rPr>
                <w:rFonts w:cs="Times"/>
                <w:szCs w:val="20"/>
              </w:rPr>
            </w:pPr>
            <w:r w:rsidRPr="005B7698">
              <w:rPr>
                <w:rFonts w:cs="Times"/>
                <w:szCs w:val="20"/>
              </w:rPr>
              <w:t xml:space="preserve">If the UE doesn’t support the capability of two default beams for S-DCI based MTRP in FR2, above applies when the </w:t>
            </w:r>
            <w:r w:rsidRPr="00294213">
              <w:rPr>
                <w:rFonts w:cs="Times"/>
                <w:szCs w:val="20"/>
                <w:highlight w:val="yellow"/>
              </w:rPr>
              <w:t>offset between the reception of the scheduling DCI format 1_0 and the scheduled/activated PDSCH reception</w:t>
            </w:r>
            <w:r w:rsidRPr="005B7698">
              <w:rPr>
                <w:rFonts w:cs="Times"/>
                <w:szCs w:val="20"/>
              </w:rPr>
              <w:t xml:space="preserve"> is equal to or larger than a threshold</w:t>
            </w:r>
          </w:p>
          <w:p w14:paraId="7C240480" w14:textId="77777777" w:rsidR="00042766" w:rsidRPr="00294213" w:rsidRDefault="00042766" w:rsidP="00042766">
            <w:pPr>
              <w:rPr>
                <w:rFonts w:ascii="Times New Roman" w:hAnsi="Times New Roman"/>
                <w:b/>
                <w:bCs/>
                <w:szCs w:val="28"/>
              </w:rPr>
            </w:pPr>
            <w:r w:rsidRPr="00294213">
              <w:rPr>
                <w:rFonts w:ascii="Times New Roman" w:hAnsi="Times New Roman"/>
                <w:b/>
                <w:bCs/>
                <w:szCs w:val="28"/>
              </w:rPr>
              <w:t xml:space="preserve">Agreement </w:t>
            </w:r>
            <w:r w:rsidRPr="00294213">
              <w:rPr>
                <w:rFonts w:cs="Times"/>
                <w:b/>
                <w:bCs/>
                <w:color w:val="000000"/>
                <w:szCs w:val="20"/>
              </w:rPr>
              <w:t>(in RAN1 #113)</w:t>
            </w:r>
          </w:p>
          <w:p w14:paraId="0CCDAE65" w14:textId="77777777" w:rsidR="00042766" w:rsidRPr="000F59BE" w:rsidRDefault="00042766" w:rsidP="00042766">
            <w:pPr>
              <w:tabs>
                <w:tab w:val="left" w:pos="0"/>
              </w:tabs>
              <w:rPr>
                <w:rFonts w:ascii="Times New Roman" w:hAnsi="Times New Roman"/>
                <w:szCs w:val="20"/>
              </w:rPr>
            </w:pPr>
            <w:r w:rsidRPr="000F59BE">
              <w:rPr>
                <w:rFonts w:ascii="Times New Roman" w:hAnsi="Times New Roman"/>
                <w:color w:val="000000"/>
                <w:szCs w:val="20"/>
                <w:lang w:eastAsia="zh-CN"/>
              </w:rPr>
              <w:t>On unified TCI framework extension for S-DCI based MTRP, if the UE</w:t>
            </w:r>
            <w:r w:rsidRPr="000F59BE">
              <w:rPr>
                <w:rFonts w:ascii="Times New Roman" w:hAnsi="Times New Roman"/>
                <w:szCs w:val="20"/>
              </w:rPr>
              <w:t xml:space="preserve"> doesn’t support the capability of two default beams for S-DCI based MTRP in FR2:</w:t>
            </w:r>
          </w:p>
          <w:p w14:paraId="21C40BD6" w14:textId="2CC19053" w:rsidR="00042766" w:rsidRPr="008A32CC" w:rsidRDefault="00042766" w:rsidP="008A32CC">
            <w:pPr>
              <w:numPr>
                <w:ilvl w:val="0"/>
                <w:numId w:val="29"/>
              </w:numPr>
              <w:ind w:left="466" w:hanging="284"/>
              <w:contextualSpacing/>
              <w:rPr>
                <w:rFonts w:eastAsia="맑은 고딕"/>
                <w:sz w:val="22"/>
                <w:szCs w:val="28"/>
                <w:lang w:eastAsia="ko-KR"/>
              </w:rPr>
            </w:pPr>
            <w:r w:rsidRPr="000F59BE">
              <w:rPr>
                <w:rFonts w:ascii="Times New Roman" w:hAnsi="Times New Roman"/>
                <w:color w:val="000000"/>
                <w:szCs w:val="20"/>
              </w:rPr>
              <w:t xml:space="preserve">When the </w:t>
            </w:r>
            <w:r w:rsidRPr="00294213">
              <w:rPr>
                <w:rFonts w:ascii="Times New Roman" w:hAnsi="Times New Roman"/>
                <w:color w:val="000000"/>
                <w:szCs w:val="20"/>
                <w:highlight w:val="yellow"/>
              </w:rPr>
              <w:t xml:space="preserve">offset </w:t>
            </w:r>
            <w:r w:rsidRPr="00294213">
              <w:rPr>
                <w:rFonts w:ascii="Times New Roman" w:hAnsi="Times New Roman"/>
                <w:color w:val="000000"/>
                <w:szCs w:val="20"/>
                <w:highlight w:val="yellow"/>
                <w:lang w:eastAsia="zh-CN"/>
              </w:rPr>
              <w:t>between</w:t>
            </w:r>
            <w:r w:rsidRPr="00294213">
              <w:rPr>
                <w:rFonts w:ascii="Times New Roman" w:hAnsi="Times New Roman"/>
                <w:color w:val="000000"/>
                <w:szCs w:val="20"/>
                <w:highlight w:val="yellow"/>
              </w:rPr>
              <w:t xml:space="preserve"> the reception of the scheduling/activation DCI format 1_0/1_1/1_2 and the scheduled/activated PDSCH reception</w:t>
            </w:r>
            <w:r w:rsidRPr="000F59BE">
              <w:rPr>
                <w:rFonts w:ascii="Times New Roman" w:hAnsi="Times New Roman"/>
                <w:color w:val="000000"/>
                <w:szCs w:val="20"/>
              </w:rPr>
              <w:t xml:space="preserve"> is less than a threshold in FR2, the UE shall apply the first indicated joint/DL TCI state to the scheduled/activated PDSCH reception</w:t>
            </w:r>
          </w:p>
        </w:tc>
      </w:tr>
    </w:tbl>
    <w:p w14:paraId="28A73803" w14:textId="636870EC" w:rsidR="00807996" w:rsidRPr="00807996" w:rsidRDefault="00294213" w:rsidP="00807996">
      <w:pPr>
        <w:spacing w:before="240"/>
        <w:ind w:firstLineChars="50" w:firstLine="110"/>
        <w:rPr>
          <w:rFonts w:ascii="Times New Roman" w:hAnsi="Times New Roman"/>
          <w:sz w:val="22"/>
          <w:lang w:val="en-US" w:eastAsia="ko-KR"/>
        </w:rPr>
      </w:pPr>
      <w:r>
        <w:rPr>
          <w:rFonts w:ascii="Times New Roman" w:hAnsi="Times New Roman"/>
          <w:sz w:val="22"/>
          <w:lang w:eastAsia="ko-KR"/>
        </w:rPr>
        <w:lastRenderedPageBreak/>
        <w:t xml:space="preserve">Regarding PDSCH reception for S-DCI based MTRP, we can see that there are several </w:t>
      </w:r>
      <w:r w:rsidRPr="00294213">
        <w:rPr>
          <w:rFonts w:ascii="Times New Roman" w:hAnsi="Times New Roman"/>
          <w:sz w:val="22"/>
          <w:lang w:eastAsia="ko-KR"/>
        </w:rPr>
        <w:t>ambiguities</w:t>
      </w:r>
      <w:r>
        <w:rPr>
          <w:rFonts w:ascii="Times New Roman" w:hAnsi="Times New Roman"/>
          <w:sz w:val="22"/>
          <w:lang w:eastAsia="ko-KR"/>
        </w:rPr>
        <w:t xml:space="preserve"> in the previous agreements and</w:t>
      </w:r>
      <w:r w:rsidR="00567C4B">
        <w:rPr>
          <w:rFonts w:ascii="Times New Roman" w:hAnsi="Times New Roman"/>
          <w:sz w:val="22"/>
          <w:lang w:eastAsia="ko-KR"/>
        </w:rPr>
        <w:t xml:space="preserve"> those are </w:t>
      </w:r>
      <w:r w:rsidR="00567C4B" w:rsidRPr="00567C4B">
        <w:rPr>
          <w:rFonts w:ascii="Times New Roman" w:hAnsi="Times New Roman"/>
          <w:sz w:val="22"/>
          <w:lang w:eastAsia="ko-KR"/>
        </w:rPr>
        <w:t>highlighted </w:t>
      </w:r>
      <w:r w:rsidR="00567C4B">
        <w:rPr>
          <w:rFonts w:ascii="Times New Roman" w:hAnsi="Times New Roman"/>
          <w:sz w:val="22"/>
          <w:lang w:eastAsia="ko-KR"/>
        </w:rPr>
        <w:t>in yellow.</w:t>
      </w:r>
      <w:r w:rsidR="00567C4B">
        <w:rPr>
          <w:rFonts w:ascii="Times New Roman" w:hAnsi="Times New Roman" w:hint="eastAsia"/>
          <w:sz w:val="22"/>
          <w:lang w:eastAsia="ko-KR"/>
        </w:rPr>
        <w:t xml:space="preserve"> </w:t>
      </w:r>
      <w:r w:rsidR="00567C4B">
        <w:rPr>
          <w:rFonts w:ascii="Times New Roman" w:hAnsi="Times New Roman"/>
          <w:sz w:val="22"/>
          <w:lang w:eastAsia="ko-KR"/>
        </w:rPr>
        <w:t>Even t</w:t>
      </w:r>
      <w:r w:rsidR="008A32CC" w:rsidRPr="008A32CC">
        <w:rPr>
          <w:rFonts w:ascii="Times New Roman" w:hAnsi="Times New Roman"/>
          <w:sz w:val="22"/>
          <w:lang w:eastAsia="ko-KR"/>
        </w:rPr>
        <w:t xml:space="preserve">hat goes for all of DCI formats as well. </w:t>
      </w:r>
      <w:r w:rsidR="00567C4B">
        <w:rPr>
          <w:rFonts w:ascii="Times New Roman" w:hAnsi="Times New Roman"/>
          <w:sz w:val="22"/>
          <w:lang w:eastAsia="ko-KR"/>
        </w:rPr>
        <w:t>We think t</w:t>
      </w:r>
      <w:r w:rsidR="008A32CC" w:rsidRPr="008A32CC">
        <w:rPr>
          <w:rFonts w:ascii="Times New Roman" w:hAnsi="Times New Roman"/>
          <w:sz w:val="22"/>
          <w:lang w:eastAsia="ko-KR"/>
        </w:rPr>
        <w:t>he “reception”</w:t>
      </w:r>
      <w:r w:rsidR="00567C4B">
        <w:rPr>
          <w:rFonts w:ascii="Times New Roman" w:hAnsi="Times New Roman"/>
          <w:sz w:val="22"/>
          <w:lang w:eastAsia="ko-KR"/>
        </w:rPr>
        <w:t xml:space="preserve"> in the current description seems quite unclear.</w:t>
      </w:r>
      <w:r w:rsidR="008A32CC" w:rsidRPr="008A32CC">
        <w:rPr>
          <w:rFonts w:ascii="Times New Roman" w:hAnsi="Times New Roman"/>
          <w:sz w:val="22"/>
          <w:lang w:eastAsia="ko-KR"/>
        </w:rPr>
        <w:t xml:space="preserve"> </w:t>
      </w:r>
      <w:r w:rsidR="00567C4B">
        <w:rPr>
          <w:rFonts w:ascii="Times New Roman" w:hAnsi="Times New Roman"/>
          <w:sz w:val="22"/>
          <w:lang w:eastAsia="ko-KR"/>
        </w:rPr>
        <w:t>Even though it seemed unnecessary,</w:t>
      </w:r>
      <w:r w:rsidR="00567C4B" w:rsidRPr="00567C4B">
        <w:rPr>
          <w:rFonts w:ascii="Times New Roman" w:hAnsi="Times New Roman"/>
          <w:sz w:val="22"/>
          <w:lang w:eastAsia="ko-KR"/>
        </w:rPr>
        <w:t xml:space="preserve"> </w:t>
      </w:r>
      <w:r w:rsidR="00567C4B">
        <w:rPr>
          <w:rFonts w:ascii="Times New Roman" w:hAnsi="Times New Roman"/>
          <w:sz w:val="22"/>
          <w:lang w:eastAsia="ko-KR"/>
        </w:rPr>
        <w:t xml:space="preserve">this would be </w:t>
      </w:r>
      <w:r w:rsidR="001C45A0">
        <w:rPr>
          <w:rFonts w:ascii="Times New Roman" w:hAnsi="Times New Roman"/>
          <w:sz w:val="22"/>
          <w:lang w:eastAsia="ko-KR"/>
        </w:rPr>
        <w:t xml:space="preserve">an </w:t>
      </w:r>
      <w:r w:rsidR="001C45A0">
        <w:rPr>
          <w:rFonts w:ascii="Times New Roman" w:hAnsi="Times New Roman" w:hint="eastAsia"/>
          <w:sz w:val="22"/>
          <w:lang w:eastAsia="ko-KR"/>
        </w:rPr>
        <w:t>issue</w:t>
      </w:r>
      <w:r w:rsidR="00567C4B" w:rsidRPr="008A32CC">
        <w:rPr>
          <w:rFonts w:ascii="Times New Roman" w:hAnsi="Times New Roman"/>
          <w:sz w:val="22"/>
          <w:lang w:eastAsia="ko-KR"/>
        </w:rPr>
        <w:t xml:space="preserve"> that needs to be solved firstly</w:t>
      </w:r>
      <w:r w:rsidR="001C45A0">
        <w:rPr>
          <w:rFonts w:ascii="Times New Roman" w:hAnsi="Times New Roman"/>
          <w:sz w:val="22"/>
          <w:lang w:eastAsia="ko-KR"/>
        </w:rPr>
        <w:t xml:space="preserve"> since </w:t>
      </w:r>
      <w:r w:rsidR="001C45A0" w:rsidRPr="008A32CC">
        <w:rPr>
          <w:rFonts w:ascii="Times New Roman" w:hAnsi="Times New Roman"/>
          <w:sz w:val="22"/>
          <w:lang w:eastAsia="ko-KR"/>
        </w:rPr>
        <w:t>the performance can be different per UE</w:t>
      </w:r>
      <w:r w:rsidR="001C45A0">
        <w:rPr>
          <w:rFonts w:ascii="Times New Roman" w:hAnsi="Times New Roman"/>
          <w:sz w:val="22"/>
          <w:lang w:eastAsia="ko-KR"/>
        </w:rPr>
        <w:t>.</w:t>
      </w:r>
      <w:r w:rsidR="001C45A0">
        <w:rPr>
          <w:rFonts w:ascii="Times New Roman" w:hAnsi="Times New Roman" w:hint="eastAsia"/>
          <w:sz w:val="22"/>
          <w:lang w:eastAsia="ko-KR"/>
        </w:rPr>
        <w:t xml:space="preserve"> </w:t>
      </w:r>
    </w:p>
    <w:p w14:paraId="09D3B001" w14:textId="77777777" w:rsidR="001C45A0" w:rsidRPr="00E901DC" w:rsidRDefault="001C45A0" w:rsidP="001C45A0">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1913DDFF" w14:textId="728881D1" w:rsidR="001C45A0" w:rsidRDefault="001C45A0" w:rsidP="001C45A0">
      <w:pPr>
        <w:pStyle w:val="af6"/>
        <w:numPr>
          <w:ilvl w:val="0"/>
          <w:numId w:val="27"/>
        </w:numPr>
        <w:spacing w:before="240"/>
        <w:ind w:leftChars="0"/>
        <w:rPr>
          <w:rFonts w:cs="Times"/>
          <w:b/>
          <w:color w:val="000000"/>
          <w:sz w:val="22"/>
          <w:szCs w:val="20"/>
        </w:rPr>
      </w:pPr>
      <w:r w:rsidRPr="00494FE3">
        <w:rPr>
          <w:rFonts w:cs="Times"/>
          <w:b/>
          <w:color w:val="000000"/>
          <w:sz w:val="22"/>
          <w:szCs w:val="20"/>
        </w:rPr>
        <w:t>Regarding PDSCH reception for S-DCI based MTRP</w:t>
      </w:r>
      <w:r>
        <w:rPr>
          <w:rFonts w:cs="Times"/>
          <w:b/>
          <w:color w:val="000000"/>
          <w:sz w:val="22"/>
          <w:szCs w:val="20"/>
        </w:rPr>
        <w:t>,</w:t>
      </w:r>
      <w:r w:rsidRPr="00494FE3">
        <w:rPr>
          <w:rFonts w:cs="Times"/>
          <w:b/>
          <w:color w:val="000000"/>
          <w:sz w:val="22"/>
          <w:szCs w:val="20"/>
        </w:rPr>
        <w:t xml:space="preserve"> RAN1 </w:t>
      </w:r>
      <w:r>
        <w:rPr>
          <w:rFonts w:cs="Times"/>
          <w:b/>
          <w:color w:val="000000"/>
          <w:sz w:val="22"/>
          <w:szCs w:val="20"/>
        </w:rPr>
        <w:t>should clarify the description</w:t>
      </w:r>
      <w:r w:rsidR="00807996">
        <w:rPr>
          <w:rFonts w:cs="Times"/>
          <w:b/>
          <w:color w:val="000000"/>
          <w:sz w:val="22"/>
          <w:szCs w:val="20"/>
        </w:rPr>
        <w:t>/word</w:t>
      </w:r>
      <w:r>
        <w:rPr>
          <w:rFonts w:cs="Times"/>
          <w:b/>
          <w:color w:val="000000"/>
          <w:sz w:val="22"/>
          <w:szCs w:val="20"/>
        </w:rPr>
        <w:t xml:space="preserve"> such as ‘reception’ in the previous agreements.</w:t>
      </w:r>
    </w:p>
    <w:p w14:paraId="584BBA30" w14:textId="24CD6988" w:rsidR="00807996" w:rsidRPr="00807996" w:rsidRDefault="00807996" w:rsidP="007D0463">
      <w:pPr>
        <w:spacing w:before="240"/>
        <w:ind w:firstLineChars="50" w:firstLine="110"/>
        <w:rPr>
          <w:rFonts w:ascii="Times New Roman" w:hAnsi="Times New Roman"/>
          <w:sz w:val="22"/>
          <w:lang w:eastAsia="ko-KR"/>
        </w:rPr>
      </w:pPr>
      <w:r>
        <w:rPr>
          <w:rFonts w:ascii="Times New Roman" w:hAnsi="Times New Roman"/>
          <w:sz w:val="22"/>
          <w:lang w:eastAsia="ko-KR"/>
        </w:rPr>
        <w:t xml:space="preserve">Additionally, at least the detail relationship between start position of time offset and threshold also need to be clarified. </w:t>
      </w:r>
      <w:r w:rsidR="007D0463">
        <w:rPr>
          <w:rFonts w:ascii="Times New Roman" w:hAnsi="Times New Roman"/>
          <w:sz w:val="22"/>
          <w:lang w:eastAsia="ko-KR"/>
        </w:rPr>
        <w:t xml:space="preserve"> </w:t>
      </w:r>
      <w:r>
        <w:rPr>
          <w:rFonts w:ascii="Times New Roman" w:hAnsi="Times New Roman"/>
          <w:sz w:val="22"/>
          <w:lang w:eastAsia="ko-KR"/>
        </w:rPr>
        <w:t>F</w:t>
      </w:r>
      <w:r w:rsidRPr="00637A0A">
        <w:rPr>
          <w:rFonts w:ascii="Times New Roman" w:hAnsi="Times New Roman"/>
          <w:sz w:val="22"/>
          <w:lang w:eastAsia="ko-KR"/>
        </w:rPr>
        <w:t>igure</w:t>
      </w:r>
      <w:r>
        <w:rPr>
          <w:rFonts w:ascii="Times New Roman" w:hAnsi="Times New Roman"/>
          <w:sz w:val="22"/>
          <w:lang w:eastAsia="ko-KR"/>
        </w:rPr>
        <w:t xml:space="preserve"> 1</w:t>
      </w:r>
      <w:r w:rsidRPr="00637A0A">
        <w:rPr>
          <w:rFonts w:ascii="Times New Roman" w:hAnsi="Times New Roman"/>
          <w:sz w:val="22"/>
          <w:lang w:eastAsia="ko-KR"/>
        </w:rPr>
        <w:t xml:space="preserve"> shows the example of problem that can occur when RAN1 does not discuss them in detail.</w:t>
      </w:r>
      <w:r>
        <w:rPr>
          <w:rFonts w:ascii="Times New Roman" w:hAnsi="Times New Roman"/>
          <w:sz w:val="22"/>
          <w:lang w:eastAsia="ko-KR"/>
        </w:rPr>
        <w:t xml:space="preserve"> </w:t>
      </w:r>
    </w:p>
    <w:p w14:paraId="6C32A9A3" w14:textId="77777777" w:rsidR="00807996" w:rsidRPr="00807996" w:rsidRDefault="00807996" w:rsidP="00807996">
      <w:pPr>
        <w:spacing w:before="240"/>
        <w:ind w:firstLineChars="50" w:firstLine="98"/>
        <w:jc w:val="center"/>
        <w:rPr>
          <w:rFonts w:ascii="Times New Roman" w:hAnsi="Times New Roman"/>
          <w:sz w:val="22"/>
          <w:lang w:val="en-US" w:eastAsia="ko-KR"/>
        </w:rPr>
      </w:pPr>
      <w:r>
        <w:rPr>
          <w:rFonts w:cs="Times"/>
          <w:b/>
          <w:noProof/>
          <w:color w:val="000000"/>
          <w:szCs w:val="20"/>
          <w:lang w:val="en-US" w:eastAsia="ko-KR"/>
        </w:rPr>
        <w:drawing>
          <wp:inline distT="0" distB="0" distL="0" distR="0" wp14:anchorId="6EA2C920" wp14:editId="760AB4A7">
            <wp:extent cx="4445336" cy="279076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2531" cy="2801559"/>
                    </a:xfrm>
                    <a:prstGeom prst="rect">
                      <a:avLst/>
                    </a:prstGeom>
                    <a:noFill/>
                  </pic:spPr>
                </pic:pic>
              </a:graphicData>
            </a:graphic>
          </wp:inline>
        </w:drawing>
      </w:r>
    </w:p>
    <w:p w14:paraId="4EAAFE9B" w14:textId="3B8C6E0D" w:rsidR="00807996" w:rsidRPr="007D0463" w:rsidRDefault="007D0463" w:rsidP="007D0463">
      <w:pPr>
        <w:spacing w:before="240"/>
        <w:ind w:firstLineChars="50" w:firstLine="100"/>
        <w:jc w:val="center"/>
        <w:rPr>
          <w:szCs w:val="20"/>
        </w:rPr>
      </w:pPr>
      <w:r w:rsidRPr="00F15D62">
        <w:rPr>
          <w:szCs w:val="20"/>
        </w:rPr>
        <w:t xml:space="preserve">Figure </w:t>
      </w:r>
      <w:r>
        <w:rPr>
          <w:szCs w:val="20"/>
        </w:rPr>
        <w:t>1</w:t>
      </w:r>
      <w:r w:rsidRPr="00F15D62">
        <w:rPr>
          <w:szCs w:val="20"/>
        </w:rPr>
        <w:t>:</w:t>
      </w:r>
      <w:r>
        <w:rPr>
          <w:szCs w:val="20"/>
        </w:rPr>
        <w:t xml:space="preserve"> the example of </w:t>
      </w:r>
      <w:r w:rsidRPr="007B1146">
        <w:rPr>
          <w:szCs w:val="20"/>
        </w:rPr>
        <w:t xml:space="preserve">UE’s behaviour for </w:t>
      </w:r>
      <w:r>
        <w:rPr>
          <w:szCs w:val="20"/>
        </w:rPr>
        <w:t>PDSCH reception</w:t>
      </w:r>
      <w:r w:rsidRPr="007B1146">
        <w:rPr>
          <w:szCs w:val="20"/>
        </w:rPr>
        <w:t xml:space="preserve"> in accordance with </w:t>
      </w:r>
      <w:r>
        <w:rPr>
          <w:rFonts w:hint="eastAsia"/>
          <w:szCs w:val="20"/>
        </w:rPr>
        <w:t xml:space="preserve">different reference point for both offset and </w:t>
      </w:r>
      <w:r>
        <w:rPr>
          <w:szCs w:val="20"/>
        </w:rPr>
        <w:t>threshold</w:t>
      </w:r>
      <w:r>
        <w:rPr>
          <w:rFonts w:hint="eastAsia"/>
          <w:szCs w:val="20"/>
        </w:rPr>
        <w:t xml:space="preserve"> </w:t>
      </w:r>
    </w:p>
    <w:p w14:paraId="33B6D78F" w14:textId="1AB10B87" w:rsidR="002062AF" w:rsidRPr="007B35D1" w:rsidRDefault="007D0463" w:rsidP="007B35D1">
      <w:pPr>
        <w:spacing w:before="240"/>
        <w:ind w:firstLineChars="50" w:firstLine="110"/>
        <w:rPr>
          <w:rFonts w:ascii="Times New Roman" w:hAnsi="Times New Roman"/>
          <w:sz w:val="22"/>
          <w:lang w:eastAsia="ko-KR"/>
        </w:rPr>
      </w:pPr>
      <w:r>
        <w:rPr>
          <w:rFonts w:ascii="Times New Roman" w:hAnsi="Times New Roman"/>
          <w:sz w:val="22"/>
          <w:lang w:eastAsia="ko-KR"/>
        </w:rPr>
        <w:t>In summary</w:t>
      </w:r>
      <w:r w:rsidRPr="007D0463">
        <w:rPr>
          <w:rFonts w:ascii="Times New Roman" w:hAnsi="Times New Roman" w:hint="eastAsia"/>
          <w:sz w:val="22"/>
          <w:lang w:eastAsia="ko-KR"/>
        </w:rPr>
        <w:t>,</w:t>
      </w:r>
      <w:r>
        <w:rPr>
          <w:rFonts w:ascii="Times New Roman" w:hAnsi="Times New Roman"/>
          <w:sz w:val="22"/>
          <w:lang w:eastAsia="ko-KR"/>
        </w:rPr>
        <w:t xml:space="preserve"> to resolve the ambiguity, RAN1 should decide that </w:t>
      </w:r>
      <w:r>
        <w:rPr>
          <w:rFonts w:ascii="Times New Roman" w:hAnsi="Times New Roman" w:hint="eastAsia"/>
          <w:sz w:val="22"/>
          <w:lang w:eastAsia="ko-KR"/>
        </w:rPr>
        <w:t>d</w:t>
      </w:r>
      <w:r>
        <w:rPr>
          <w:rFonts w:ascii="Times New Roman" w:hAnsi="Times New Roman"/>
          <w:szCs w:val="20"/>
          <w:lang w:eastAsia="ko-KR"/>
        </w:rPr>
        <w:t xml:space="preserve">efining same starting position between time offset and threshold </w:t>
      </w:r>
      <w:r w:rsidRPr="005704A7">
        <w:rPr>
          <w:rFonts w:ascii="Times New Roman" w:hAnsi="Times New Roman"/>
          <w:szCs w:val="20"/>
          <w:lang w:eastAsia="ko-KR"/>
        </w:rPr>
        <w:t>and assigning the last or start symbol of PDCCH as starting point</w:t>
      </w:r>
      <w:r>
        <w:rPr>
          <w:rFonts w:ascii="Times New Roman" w:hAnsi="Times New Roman"/>
          <w:szCs w:val="20"/>
          <w:lang w:eastAsia="ko-KR"/>
        </w:rPr>
        <w:t xml:space="preserve"> for </w:t>
      </w:r>
      <w:r w:rsidR="007B35D1">
        <w:rPr>
          <w:rFonts w:ascii="Times New Roman" w:hAnsi="Times New Roman"/>
          <w:szCs w:val="20"/>
          <w:lang w:eastAsia="ko-KR"/>
        </w:rPr>
        <w:t>both of them</w:t>
      </w:r>
      <w:r>
        <w:rPr>
          <w:rFonts w:ascii="Times New Roman" w:hAnsi="Times New Roman"/>
          <w:szCs w:val="20"/>
          <w:lang w:eastAsia="ko-KR"/>
        </w:rPr>
        <w:t xml:space="preserve">. </w:t>
      </w:r>
    </w:p>
    <w:p w14:paraId="4088DB7A" w14:textId="245C1975" w:rsidR="007B35D1" w:rsidRPr="00E901DC" w:rsidRDefault="007B35D1" w:rsidP="007B35D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2E35A91E" w14:textId="33BC9DEE" w:rsidR="007B35D1" w:rsidRPr="007B35D1" w:rsidRDefault="007B35D1" w:rsidP="007B35D1">
      <w:pPr>
        <w:pStyle w:val="af6"/>
        <w:numPr>
          <w:ilvl w:val="0"/>
          <w:numId w:val="27"/>
        </w:numPr>
        <w:spacing w:before="240"/>
        <w:ind w:leftChars="0"/>
        <w:rPr>
          <w:rFonts w:cs="Times"/>
          <w:b/>
          <w:color w:val="000000"/>
          <w:sz w:val="22"/>
          <w:szCs w:val="20"/>
        </w:rPr>
      </w:pPr>
      <w:r w:rsidRPr="00494FE3">
        <w:rPr>
          <w:rFonts w:cs="Times"/>
          <w:b/>
          <w:color w:val="000000"/>
          <w:sz w:val="22"/>
          <w:szCs w:val="20"/>
        </w:rPr>
        <w:t>Regarding PDSCH reception for S-DCI based MTRP</w:t>
      </w:r>
      <w:r>
        <w:rPr>
          <w:rFonts w:cs="Times"/>
          <w:b/>
          <w:color w:val="000000"/>
          <w:sz w:val="22"/>
          <w:szCs w:val="20"/>
        </w:rPr>
        <w:t>,</w:t>
      </w:r>
      <w:r w:rsidRPr="00494FE3">
        <w:rPr>
          <w:rFonts w:cs="Times"/>
          <w:b/>
          <w:color w:val="000000"/>
          <w:sz w:val="22"/>
          <w:szCs w:val="20"/>
        </w:rPr>
        <w:t xml:space="preserve"> </w:t>
      </w:r>
      <w:r w:rsidRPr="007B35D1">
        <w:rPr>
          <w:rFonts w:cs="Times"/>
          <w:b/>
          <w:color w:val="000000"/>
          <w:sz w:val="22"/>
          <w:szCs w:val="20"/>
        </w:rPr>
        <w:t xml:space="preserve">RAN1 should decide that </w:t>
      </w:r>
      <w:r w:rsidRPr="007B35D1">
        <w:rPr>
          <w:rFonts w:cs="Times" w:hint="eastAsia"/>
          <w:b/>
          <w:color w:val="000000"/>
          <w:sz w:val="22"/>
          <w:szCs w:val="20"/>
        </w:rPr>
        <w:t>d</w:t>
      </w:r>
      <w:r w:rsidRPr="007B35D1">
        <w:rPr>
          <w:rFonts w:cs="Times"/>
          <w:b/>
          <w:color w:val="000000"/>
          <w:sz w:val="22"/>
          <w:szCs w:val="20"/>
        </w:rPr>
        <w:t>efining same starting position between time offset and threshold and assigning the last or start symbol of PDCCH as starting point for both of them</w:t>
      </w:r>
      <w:r w:rsidR="00AC5611">
        <w:rPr>
          <w:rFonts w:cs="Times"/>
          <w:b/>
          <w:color w:val="000000"/>
          <w:sz w:val="22"/>
          <w:szCs w:val="20"/>
        </w:rPr>
        <w:t>.</w:t>
      </w:r>
    </w:p>
    <w:p w14:paraId="7F5BB99D" w14:textId="7CECC3A7" w:rsidR="007B35D1" w:rsidRDefault="007B35D1" w:rsidP="007F190A">
      <w:pPr>
        <w:spacing w:before="240"/>
        <w:rPr>
          <w:rFonts w:cs="Times"/>
          <w:b/>
          <w:color w:val="000000"/>
          <w:szCs w:val="20"/>
          <w:lang w:eastAsia="ko-KR"/>
        </w:rPr>
      </w:pPr>
    </w:p>
    <w:p w14:paraId="3AEB400B" w14:textId="5329D503" w:rsidR="002A14F7" w:rsidRPr="00481368" w:rsidRDefault="002A14F7" w:rsidP="00481368">
      <w:pPr>
        <w:pStyle w:val="2"/>
        <w:rPr>
          <w:rFonts w:ascii="Times New Roman" w:hAnsi="Times New Roman"/>
          <w:i w:val="0"/>
          <w:sz w:val="22"/>
          <w:szCs w:val="22"/>
          <w:u w:val="single"/>
          <w:lang w:eastAsia="ko-KR"/>
        </w:rPr>
      </w:pPr>
      <w:r w:rsidRPr="00481368">
        <w:rPr>
          <w:rFonts w:ascii="Times New Roman" w:hAnsi="Times New Roman" w:hint="eastAsia"/>
          <w:i w:val="0"/>
          <w:sz w:val="22"/>
          <w:szCs w:val="22"/>
          <w:u w:val="single"/>
          <w:lang w:eastAsia="ko-KR"/>
        </w:rPr>
        <w:t xml:space="preserve">PUCCH </w:t>
      </w:r>
      <w:r w:rsidRPr="00481368">
        <w:rPr>
          <w:rFonts w:ascii="Times New Roman" w:hAnsi="Times New Roman"/>
          <w:i w:val="0"/>
          <w:sz w:val="22"/>
          <w:szCs w:val="22"/>
          <w:u w:val="single"/>
          <w:lang w:eastAsia="ko-KR"/>
        </w:rPr>
        <w:t>Transmission</w:t>
      </w:r>
    </w:p>
    <w:p w14:paraId="35CF8701" w14:textId="3DA26FDE" w:rsidR="002400F7" w:rsidRPr="00E8602C" w:rsidRDefault="007A50CA"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Regarding PUCCH, followings are agreed in the previous meetings [1</w:t>
      </w:r>
      <w:r w:rsidR="00712774">
        <w:rPr>
          <w:rFonts w:ascii="Times New Roman" w:hAnsi="Times New Roman"/>
          <w:sz w:val="22"/>
          <w:lang w:eastAsia="ko-KR"/>
        </w:rPr>
        <w:t>-</w:t>
      </w:r>
      <w:r w:rsidRPr="00E8602C">
        <w:rPr>
          <w:rFonts w:ascii="Times New Roman" w:hAnsi="Times New Roman"/>
          <w:sz w:val="22"/>
          <w:lang w:eastAsia="ko-KR"/>
        </w:rPr>
        <w:t>3].</w:t>
      </w:r>
    </w:p>
    <w:tbl>
      <w:tblPr>
        <w:tblStyle w:val="ac"/>
        <w:tblW w:w="0" w:type="auto"/>
        <w:tblLook w:val="04A0" w:firstRow="1" w:lastRow="0" w:firstColumn="1" w:lastColumn="0" w:noHBand="0" w:noVBand="1"/>
      </w:tblPr>
      <w:tblGrid>
        <w:gridCol w:w="9631"/>
      </w:tblGrid>
      <w:tr w:rsidR="007A50CA" w14:paraId="437CACB7" w14:textId="77777777" w:rsidTr="007A50CA">
        <w:tc>
          <w:tcPr>
            <w:tcW w:w="9631" w:type="dxa"/>
          </w:tcPr>
          <w:p w14:paraId="48A17852" w14:textId="77777777" w:rsidR="007A50CA" w:rsidRPr="007A50CA" w:rsidRDefault="007A50CA" w:rsidP="007A50CA">
            <w:pPr>
              <w:spacing w:after="160" w:line="259" w:lineRule="auto"/>
              <w:rPr>
                <w:rFonts w:ascii="Times New Roman" w:eastAsia="굴림" w:hAnsi="Times New Roman"/>
                <w:color w:val="000000"/>
                <w:szCs w:val="18"/>
                <w:lang w:val="en-US" w:eastAsia="ko-KR"/>
              </w:rPr>
            </w:pPr>
            <w:r w:rsidRPr="007A50CA">
              <w:rPr>
                <w:rFonts w:ascii="Times New Roman" w:eastAsia="굴림" w:hAnsi="Times New Roman"/>
                <w:b/>
                <w:bCs/>
                <w:color w:val="000000"/>
                <w:szCs w:val="18"/>
                <w:highlight w:val="green"/>
                <w:lang w:val="en-US" w:eastAsia="ko-KR"/>
              </w:rPr>
              <w:t xml:space="preserve">Agreement </w:t>
            </w:r>
          </w:p>
          <w:p w14:paraId="7591C54A" w14:textId="77777777" w:rsidR="007A50CA" w:rsidRPr="007A50CA" w:rsidRDefault="007A50CA" w:rsidP="007A50CA">
            <w:pPr>
              <w:spacing w:after="160" w:line="259" w:lineRule="auto"/>
              <w:rPr>
                <w:rFonts w:ascii="Times New Roman" w:eastAsia="굴림" w:hAnsi="Times New Roman"/>
                <w:color w:val="000000"/>
                <w:szCs w:val="18"/>
                <w:lang w:val="en-US" w:eastAsia="ko-KR"/>
              </w:rPr>
            </w:pPr>
            <w:r w:rsidRPr="007A50CA">
              <w:rPr>
                <w:rFonts w:ascii="Times New Roman" w:eastAsia="굴림" w:hAnsi="Times New Roman"/>
                <w:color w:val="000000"/>
                <w:szCs w:val="18"/>
                <w:lang w:val="en-US" w:eastAsia="ko-KR"/>
              </w:rPr>
              <w:t>On unified TCI framework extension for S-DCI based MTRP, use RRC configuration to inform that the UE shall apply the first one, the second one, or both of the indicated joint/UL TCI states to a PUCCH resource/group</w:t>
            </w:r>
          </w:p>
          <w:p w14:paraId="744AB079" w14:textId="77777777" w:rsidR="007A50CA" w:rsidRPr="007A50CA" w:rsidRDefault="007A50CA" w:rsidP="007A50CA">
            <w:pPr>
              <w:widowControl w:val="0"/>
              <w:numPr>
                <w:ilvl w:val="0"/>
                <w:numId w:val="42"/>
              </w:numPr>
              <w:wordWrap w:val="0"/>
              <w:autoSpaceDE w:val="0"/>
              <w:autoSpaceDN w:val="0"/>
              <w:spacing w:after="160" w:line="259" w:lineRule="auto"/>
              <w:ind w:left="540"/>
              <w:jc w:val="both"/>
              <w:textAlignment w:val="center"/>
              <w:rPr>
                <w:rFonts w:ascii="Times New Roman" w:eastAsia="굴림" w:hAnsi="Times New Roman"/>
                <w:sz w:val="24"/>
                <w:szCs w:val="22"/>
                <w:lang w:val="en-US" w:eastAsia="ko-KR"/>
              </w:rPr>
            </w:pPr>
            <w:r w:rsidRPr="007A50CA">
              <w:rPr>
                <w:rFonts w:ascii="Times New Roman" w:eastAsia="굴림" w:hAnsi="Times New Roman"/>
                <w:color w:val="000000"/>
                <w:szCs w:val="18"/>
                <w:lang w:val="en-US" w:eastAsia="ko-KR"/>
              </w:rPr>
              <w:t>Note: Detail of the RRC configuration is left to RAN2 design</w:t>
            </w:r>
          </w:p>
          <w:p w14:paraId="57C5F7D9" w14:textId="77777777" w:rsidR="007A50CA" w:rsidRPr="007A50CA" w:rsidRDefault="007A50CA" w:rsidP="007A50CA">
            <w:pPr>
              <w:suppressAutoHyphens/>
              <w:spacing w:after="160" w:line="259" w:lineRule="auto"/>
              <w:jc w:val="both"/>
              <w:rPr>
                <w:rFonts w:ascii="Times New Roman" w:eastAsia="PMingLiU" w:hAnsi="Times New Roman"/>
                <w:color w:val="000000"/>
                <w:szCs w:val="18"/>
                <w:highlight w:val="green"/>
                <w:lang w:val="en-US" w:eastAsia="zh-CN"/>
              </w:rPr>
            </w:pPr>
            <w:r w:rsidRPr="007A50CA">
              <w:rPr>
                <w:rFonts w:ascii="Times New Roman" w:eastAsia="PMingLiU" w:hAnsi="Times New Roman"/>
                <w:b/>
                <w:bCs/>
                <w:color w:val="000000"/>
                <w:szCs w:val="18"/>
                <w:highlight w:val="green"/>
                <w:lang w:val="en-US" w:eastAsia="zh-TW"/>
              </w:rPr>
              <w:t>Agreement</w:t>
            </w:r>
          </w:p>
          <w:p w14:paraId="60C21493" w14:textId="77777777" w:rsidR="007A50CA" w:rsidRPr="007A50CA" w:rsidRDefault="007A50CA" w:rsidP="007A50CA">
            <w:pPr>
              <w:tabs>
                <w:tab w:val="left" w:pos="0"/>
              </w:tabs>
              <w:suppressAutoHyphens/>
              <w:spacing w:after="160" w:line="259" w:lineRule="auto"/>
              <w:rPr>
                <w:rFonts w:ascii="Times New Roman" w:eastAsia="PMingLiU" w:hAnsi="Times New Roman"/>
                <w:szCs w:val="18"/>
                <w:lang w:val="en-US" w:eastAsia="zh-TW"/>
              </w:rPr>
            </w:pPr>
            <w:r w:rsidRPr="007A50CA">
              <w:rPr>
                <w:rFonts w:ascii="Times New Roman" w:eastAsia="PMingLiU" w:hAnsi="Times New Roman"/>
                <w:color w:val="000000"/>
                <w:szCs w:val="18"/>
                <w:lang w:val="en-US" w:eastAsia="zh-CN"/>
              </w:rPr>
              <w:lastRenderedPageBreak/>
              <w:t xml:space="preserve">On unified TCI framework extension for M-DCI </w:t>
            </w:r>
            <w:r w:rsidRPr="007A50CA">
              <w:rPr>
                <w:rFonts w:ascii="Times New Roman" w:eastAsia="PMingLiU" w:hAnsi="Times New Roman"/>
                <w:szCs w:val="18"/>
                <w:lang w:val="en-US" w:eastAsia="zh-CN"/>
              </w:rPr>
              <w:t>based MTRP</w:t>
            </w:r>
            <w:r w:rsidRPr="007A50CA">
              <w:rPr>
                <w:rFonts w:ascii="Times New Roman" w:eastAsia="PMingLiU" w:hAnsi="Times New Roman"/>
                <w:szCs w:val="18"/>
                <w:lang w:val="en-US" w:eastAsia="zh-TW"/>
              </w:rPr>
              <w:t>, down-select from the following options for PUCCH transmission:</w:t>
            </w:r>
          </w:p>
          <w:p w14:paraId="109C35F4"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eastAsia="ko-KR"/>
              </w:rPr>
            </w:pPr>
            <w:r w:rsidRPr="007A50CA">
              <w:rPr>
                <w:rFonts w:ascii="Times New Roman" w:eastAsia="SimSun" w:hAnsi="Times New Roman"/>
                <w:szCs w:val="18"/>
                <w:lang w:val="en-US"/>
              </w:rPr>
              <w:t xml:space="preserve">Opt1: A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 xml:space="preserve">value can be </w:t>
            </w:r>
            <w:r w:rsidRPr="007A50CA">
              <w:rPr>
                <w:rFonts w:ascii="Times New Roman" w:eastAsia="SimSun" w:hAnsi="Times New Roman"/>
                <w:szCs w:val="18"/>
                <w:lang w:val="en-US" w:eastAsia="ko-KR"/>
              </w:rPr>
              <w:t xml:space="preserve">provided </w:t>
            </w:r>
            <w:r w:rsidRPr="007A50CA">
              <w:rPr>
                <w:rFonts w:ascii="Times New Roman" w:eastAsia="SimSun" w:hAnsi="Times New Roman"/>
                <w:szCs w:val="18"/>
                <w:lang w:val="en-US"/>
              </w:rPr>
              <w:t xml:space="preserve">per PUCCH resource/resource group, and the UE shall apply the indicated joint/UL TCI state specific to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to the corresponding PUCCH transmission</w:t>
            </w:r>
          </w:p>
          <w:p w14:paraId="53CE905B"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rPr>
            </w:pPr>
            <w:r w:rsidRPr="007A50CA">
              <w:rPr>
                <w:rFonts w:ascii="Times New Roman" w:eastAsia="SimSun" w:hAnsi="Times New Roman"/>
                <w:szCs w:val="18"/>
                <w:lang w:val="en-US" w:eastAsia="ko-KR"/>
              </w:rPr>
              <w:t>Opt2: An RRC configuration can be provided per PUCCH resource/resource group to inform that the UE shall apply the first or the second indicated joint/UL TCI state</w:t>
            </w:r>
            <w:r w:rsidRPr="007A50CA">
              <w:rPr>
                <w:rFonts w:ascii="Times New Roman" w:eastAsia="SimSun" w:hAnsi="Times New Roman"/>
                <w:szCs w:val="18"/>
                <w:lang w:val="en-US"/>
              </w:rPr>
              <w:t xml:space="preserve"> to the corresponding PUCCH transmission</w:t>
            </w:r>
            <w:r w:rsidRPr="007A50CA">
              <w:rPr>
                <w:rFonts w:ascii="Times New Roman" w:eastAsia="SimSun" w:hAnsi="Times New Roman"/>
                <w:szCs w:val="18"/>
                <w:lang w:val="en-US" w:eastAsia="zh-CN"/>
              </w:rPr>
              <w:t>, where</w:t>
            </w:r>
            <w:r w:rsidRPr="007A50CA">
              <w:rPr>
                <w:rFonts w:ascii="Times New Roman" w:eastAsia="SimSun" w:hAnsi="Times New Roman"/>
                <w:szCs w:val="18"/>
                <w:lang w:val="en-US"/>
              </w:rPr>
              <w:t xml:space="preserve"> the first and the second indicated joint/DL TCI states correspond to the indicated joint/UL TCI states specific to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0 and value 1, respectively.</w:t>
            </w:r>
          </w:p>
          <w:p w14:paraId="3684CE2C"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rPr>
            </w:pPr>
            <w:r w:rsidRPr="007A50CA">
              <w:rPr>
                <w:rFonts w:ascii="Times New Roman" w:eastAsia="SimSun" w:hAnsi="Times New Roman"/>
                <w:szCs w:val="18"/>
                <w:lang w:val="en-US"/>
              </w:rPr>
              <w:t xml:space="preserve">Opt3: For a PUCCH transmission triggered by PDCCH on a CORESET when </w:t>
            </w:r>
            <w:r w:rsidRPr="007A50CA">
              <w:rPr>
                <w:rFonts w:ascii="Times New Roman" w:eastAsia="DengXian" w:hAnsi="Times New Roman"/>
                <w:szCs w:val="18"/>
                <w:lang w:val="en-US" w:eastAsia="zh-CN"/>
              </w:rPr>
              <w:t xml:space="preserve">the UCI in the PUCCH transmission carries HARQ-ACK information only, </w:t>
            </w:r>
            <w:r w:rsidRPr="007A50CA">
              <w:rPr>
                <w:rFonts w:ascii="Times New Roman" w:eastAsia="SimSun" w:hAnsi="Times New Roman"/>
                <w:szCs w:val="18"/>
                <w:lang w:val="en-US" w:eastAsia="zh-CN"/>
              </w:rPr>
              <w:t>t</w:t>
            </w:r>
            <w:r w:rsidRPr="007A50CA">
              <w:rPr>
                <w:rFonts w:ascii="Times New Roman" w:eastAsia="SimSun" w:hAnsi="Times New Roman"/>
                <w:szCs w:val="18"/>
                <w:lang w:val="en-US"/>
              </w:rPr>
              <w:t xml:space="preserve">he UE shall apply the indicated joint/UL TCI state specific to a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 xml:space="preserve">value to the PUCCH transmission, where the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value is determined from the one associated with the CORESET. Otherwise, either Opt1 or Opt2 is adopted.</w:t>
            </w:r>
          </w:p>
          <w:p w14:paraId="1FE64308" w14:textId="77777777" w:rsidR="007A50CA" w:rsidRPr="007A50CA" w:rsidRDefault="007A50CA" w:rsidP="007A50CA">
            <w:pPr>
              <w:widowControl w:val="0"/>
              <w:numPr>
                <w:ilvl w:val="1"/>
                <w:numId w:val="43"/>
              </w:numPr>
              <w:suppressAutoHyphens/>
              <w:wordWrap w:val="0"/>
              <w:autoSpaceDE w:val="0"/>
              <w:autoSpaceDN w:val="0"/>
              <w:spacing w:after="160" w:line="259" w:lineRule="auto"/>
              <w:jc w:val="both"/>
              <w:rPr>
                <w:rFonts w:ascii="Times New Roman" w:eastAsia="PMingLiU" w:hAnsi="Times New Roman"/>
                <w:szCs w:val="18"/>
                <w:lang w:val="en-US" w:eastAsia="zh-TW"/>
              </w:rPr>
            </w:pPr>
            <w:r w:rsidRPr="007A50CA">
              <w:rPr>
                <w:rFonts w:ascii="Times New Roman" w:eastAsia="PMingLiU" w:hAnsi="Times New Roman"/>
                <w:szCs w:val="18"/>
                <w:lang w:val="en-US" w:eastAsia="zh-TW"/>
              </w:rPr>
              <w:t xml:space="preserve">FFS: </w:t>
            </w:r>
            <w:r w:rsidRPr="007A50CA">
              <w:rPr>
                <w:rFonts w:ascii="Times New Roman" w:eastAsia="PMingLiU" w:hAnsi="Times New Roman"/>
                <w:szCs w:val="18"/>
                <w:lang w:val="en-CA" w:eastAsia="zh-CN"/>
              </w:rPr>
              <w:t>Whether</w:t>
            </w:r>
            <w:r w:rsidRPr="007A50CA">
              <w:rPr>
                <w:rFonts w:ascii="Times New Roman" w:eastAsia="PMingLiU" w:hAnsi="Times New Roman"/>
                <w:szCs w:val="18"/>
                <w:lang w:val="en-US" w:eastAsia="zh-TW"/>
              </w:rPr>
              <w:t xml:space="preserve"> Opt3 applies only when the </w:t>
            </w:r>
            <w:r w:rsidRPr="007A50CA">
              <w:rPr>
                <w:rFonts w:ascii="Times New Roman" w:eastAsia="DengXian" w:hAnsi="Times New Roman"/>
                <w:szCs w:val="18"/>
                <w:lang w:val="en-US" w:eastAsia="zh-CN"/>
              </w:rPr>
              <w:t xml:space="preserve">UE is not provided with </w:t>
            </w:r>
            <w:r w:rsidRPr="007A50CA">
              <w:rPr>
                <w:rFonts w:ascii="Times New Roman" w:eastAsia="DengXian" w:hAnsi="Times New Roman"/>
                <w:i/>
                <w:iCs/>
                <w:szCs w:val="18"/>
                <w:lang w:val="en-US" w:eastAsia="zh-CN"/>
              </w:rPr>
              <w:t>ackNackFeedbackMode</w:t>
            </w:r>
            <w:r w:rsidRPr="007A50CA">
              <w:rPr>
                <w:rFonts w:ascii="Times New Roman" w:eastAsia="DengXian" w:hAnsi="Times New Roman"/>
                <w:szCs w:val="18"/>
                <w:lang w:val="en-US" w:eastAsia="zh-CN"/>
              </w:rPr>
              <w:t xml:space="preserve"> = </w:t>
            </w:r>
            <w:r w:rsidRPr="007A50CA">
              <w:rPr>
                <w:rFonts w:ascii="Times New Roman" w:eastAsia="DengXian" w:hAnsi="Times New Roman"/>
                <w:i/>
                <w:iCs/>
                <w:szCs w:val="18"/>
                <w:lang w:val="en-US" w:eastAsia="zh-CN"/>
              </w:rPr>
              <w:t>joint</w:t>
            </w:r>
          </w:p>
          <w:p w14:paraId="5FA64399"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맑은 고딕" w:hAnsi="Times New Roman"/>
                <w:szCs w:val="18"/>
                <w:lang w:val="en-US" w:eastAsia="ko-KR"/>
              </w:rPr>
            </w:pPr>
            <w:r w:rsidRPr="007A50CA">
              <w:rPr>
                <w:rFonts w:ascii="Times New Roman" w:eastAsia="SimSun" w:hAnsi="Times New Roman"/>
                <w:szCs w:val="18"/>
                <w:lang w:val="en-US"/>
              </w:rPr>
              <w:t xml:space="preserve">Opt4: </w:t>
            </w:r>
            <w:r w:rsidRPr="007A50CA">
              <w:rPr>
                <w:rFonts w:ascii="Times New Roman" w:eastAsia="DengXian" w:hAnsi="Times New Roman"/>
                <w:szCs w:val="18"/>
                <w:lang w:val="en-US" w:eastAsia="zh-CN"/>
              </w:rPr>
              <w:t>For</w:t>
            </w:r>
            <w:r w:rsidRPr="007A50CA">
              <w:rPr>
                <w:rFonts w:ascii="Times New Roman" w:eastAsia="SimSun" w:hAnsi="Times New Roman"/>
                <w:szCs w:val="18"/>
                <w:lang w:val="en-US"/>
              </w:rPr>
              <w:t xml:space="preserve"> a PUCCH transmission with a</w:t>
            </w:r>
            <w:r w:rsidRPr="007A50CA">
              <w:rPr>
                <w:rFonts w:ascii="Times New Roman" w:eastAsia="PMingLiU" w:hAnsi="Times New Roman"/>
                <w:szCs w:val="18"/>
                <w:lang w:val="en-US" w:eastAsia="zh-TW"/>
              </w:rPr>
              <w:t>n LRR trigged for ei</w:t>
            </w:r>
            <w:r w:rsidRPr="007A50CA">
              <w:rPr>
                <w:rFonts w:ascii="Times New Roman" w:eastAsia="SimSun" w:hAnsi="Times New Roman"/>
                <w:szCs w:val="18"/>
                <w:lang w:val="en-US"/>
              </w:rPr>
              <w:t>ther the first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0,0</m:t>
                  </m:r>
                </m:sub>
              </m:sSub>
            </m:oMath>
            <w:r w:rsidRPr="007A50CA">
              <w:rPr>
                <w:rFonts w:ascii="Times New Roman" w:eastAsia="SimSun" w:hAnsi="Times New Roman"/>
                <w:szCs w:val="18"/>
                <w:lang w:val="en-US"/>
              </w:rPr>
              <w:t>) or the second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0,1</m:t>
                  </m:r>
                </m:sub>
              </m:sSub>
            </m:oMath>
            <w:r w:rsidRPr="007A50CA">
              <w:rPr>
                <w:rFonts w:ascii="Times New Roman" w:eastAsia="SimSun" w:hAnsi="Times New Roman"/>
                <w:szCs w:val="18"/>
                <w:lang w:val="en-US"/>
              </w:rPr>
              <w:t xml:space="preserve">) when the UE is provided only one or two </w:t>
            </w:r>
            <w:r w:rsidRPr="007A50CA">
              <w:rPr>
                <w:rFonts w:ascii="Times New Roman" w:eastAsia="SimSun" w:hAnsi="Times New Roman"/>
                <w:i/>
                <w:iCs/>
                <w:szCs w:val="18"/>
                <w:lang w:val="en-US"/>
              </w:rPr>
              <w:t>schedulingRequestID-BFR</w:t>
            </w:r>
            <w:r w:rsidRPr="007A50CA">
              <w:rPr>
                <w:rFonts w:ascii="Times New Roman" w:eastAsia="SimSun" w:hAnsi="Times New Roman"/>
                <w:szCs w:val="18"/>
                <w:lang w:val="en-US"/>
              </w:rPr>
              <w:t xml:space="preserve"> configuration, the UE shall apply the indicated joint/UL TCI state specific to a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to the PUCCH transmission, where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is 1 when the LRR is</w:t>
            </w:r>
            <w:r w:rsidRPr="007A50CA">
              <w:rPr>
                <w:rFonts w:ascii="Times New Roman" w:eastAsia="PMingLiU" w:hAnsi="Times New Roman"/>
                <w:szCs w:val="18"/>
                <w:lang w:val="en-US" w:eastAsia="zh-TW"/>
              </w:rPr>
              <w:t xml:space="preserve"> trigged</w:t>
            </w:r>
            <w:r w:rsidRPr="007A50CA">
              <w:rPr>
                <w:rFonts w:ascii="Times New Roman" w:eastAsia="SimSun" w:hAnsi="Times New Roman"/>
                <w:szCs w:val="18"/>
                <w:lang w:val="en-US"/>
              </w:rPr>
              <w:t xml:space="preserve"> for the first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0,0</m:t>
                  </m:r>
                </m:sub>
              </m:sSub>
            </m:oMath>
            <w:r w:rsidRPr="007A50CA">
              <w:rPr>
                <w:rFonts w:ascii="Times New Roman" w:eastAsia="SimSun" w:hAnsi="Times New Roman"/>
                <w:szCs w:val="18"/>
                <w:lang w:val="en-US"/>
              </w:rPr>
              <w:t xml:space="preserve">) and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is 0 when the LRR is</w:t>
            </w:r>
            <w:r w:rsidRPr="007A50CA">
              <w:rPr>
                <w:rFonts w:ascii="Times New Roman" w:eastAsia="PMingLiU" w:hAnsi="Times New Roman"/>
                <w:szCs w:val="18"/>
                <w:lang w:val="en-US" w:eastAsia="zh-TW"/>
              </w:rPr>
              <w:t xml:space="preserve"> trigged</w:t>
            </w:r>
            <w:r w:rsidRPr="007A50CA">
              <w:rPr>
                <w:rFonts w:ascii="Times New Roman" w:eastAsia="SimSun" w:hAnsi="Times New Roman"/>
                <w:szCs w:val="18"/>
                <w:lang w:val="en-US"/>
              </w:rPr>
              <w:t xml:space="preserve"> for the second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0,1</m:t>
                  </m:r>
                </m:sub>
              </m:sSub>
            </m:oMath>
            <w:r w:rsidRPr="007A50CA">
              <w:rPr>
                <w:rFonts w:ascii="Times New Roman" w:eastAsia="SimSun" w:hAnsi="Times New Roman"/>
                <w:szCs w:val="18"/>
                <w:lang w:val="en-US"/>
              </w:rPr>
              <w:t>). Otherwise, either Opt1 or Opt2 is adopted.</w:t>
            </w:r>
          </w:p>
          <w:p w14:paraId="087C3F8B" w14:textId="77777777" w:rsidR="007A50CA" w:rsidRPr="007A50CA" w:rsidRDefault="007A50CA" w:rsidP="007A50CA">
            <w:pPr>
              <w:tabs>
                <w:tab w:val="left" w:pos="314"/>
                <w:tab w:val="left" w:pos="720"/>
              </w:tabs>
              <w:suppressAutoHyphens/>
              <w:snapToGrid w:val="0"/>
              <w:spacing w:after="160" w:line="259" w:lineRule="auto"/>
              <w:rPr>
                <w:rFonts w:ascii="Times New Roman" w:eastAsia="PMingLiU" w:hAnsi="Times New Roman"/>
                <w:szCs w:val="18"/>
                <w:lang w:val="en-US" w:eastAsia="zh-TW"/>
              </w:rPr>
            </w:pPr>
            <w:r w:rsidRPr="007A50CA">
              <w:rPr>
                <w:rFonts w:ascii="Times New Roman" w:eastAsia="PMingLiU" w:hAnsi="Times New Roman"/>
                <w:szCs w:val="18"/>
                <w:lang w:val="en-US" w:eastAsia="zh-TW"/>
              </w:rPr>
              <w:t>Note: Either Opt1 or Opt2 must be supported</w:t>
            </w:r>
          </w:p>
          <w:p w14:paraId="55E4FF58" w14:textId="77777777" w:rsidR="007A50CA" w:rsidRPr="007A50CA" w:rsidRDefault="007A50CA" w:rsidP="007A50CA">
            <w:pPr>
              <w:suppressAutoHyphens/>
              <w:spacing w:before="240" w:after="160" w:line="259" w:lineRule="auto"/>
              <w:contextualSpacing/>
              <w:rPr>
                <w:rFonts w:ascii="Times New Roman" w:hAnsi="Times New Roman"/>
                <w:b/>
                <w:bCs/>
                <w:color w:val="000000"/>
                <w:szCs w:val="18"/>
                <w:highlight w:val="green"/>
                <w:lang w:eastAsia="zh-TW"/>
              </w:rPr>
            </w:pPr>
            <w:r w:rsidRPr="007A50CA">
              <w:rPr>
                <w:rFonts w:ascii="Times New Roman" w:hAnsi="Times New Roman"/>
                <w:b/>
                <w:bCs/>
                <w:color w:val="000000"/>
                <w:szCs w:val="18"/>
                <w:highlight w:val="green"/>
                <w:lang w:eastAsia="zh-TW"/>
              </w:rPr>
              <w:t>Agreement</w:t>
            </w:r>
          </w:p>
          <w:p w14:paraId="4D24AD55" w14:textId="77777777" w:rsidR="007A50CA" w:rsidRPr="007A50CA" w:rsidRDefault="007A50CA" w:rsidP="007A50CA">
            <w:pPr>
              <w:suppressAutoHyphens/>
              <w:spacing w:before="240" w:after="160" w:line="259" w:lineRule="auto"/>
              <w:contextualSpacing/>
              <w:rPr>
                <w:rFonts w:ascii="Times New Roman" w:hAnsi="Times New Roman"/>
                <w:color w:val="000000"/>
                <w:sz w:val="40"/>
                <w:szCs w:val="36"/>
                <w:lang w:eastAsia="zh-CN"/>
              </w:rPr>
            </w:pPr>
            <w:r w:rsidRPr="007A50CA">
              <w:rPr>
                <w:rFonts w:ascii="Times New Roman" w:hAnsi="Times New Roman"/>
                <w:color w:val="000000"/>
                <w:szCs w:val="18"/>
                <w:lang w:eastAsia="zh-CN"/>
              </w:rPr>
              <w:t>On unified TCI framework extension for M-DCI based MTRP, support at least Opt2 for PUCCH transmission, and Opt1 is not supported</w:t>
            </w:r>
          </w:p>
          <w:p w14:paraId="131A71F8" w14:textId="77777777" w:rsidR="007A50CA" w:rsidRPr="007A50CA" w:rsidRDefault="007A50CA" w:rsidP="007A50CA">
            <w:pPr>
              <w:widowControl w:val="0"/>
              <w:numPr>
                <w:ilvl w:val="0"/>
                <w:numId w:val="37"/>
              </w:numPr>
              <w:suppressAutoHyphens/>
              <w:wordWrap w:val="0"/>
              <w:autoSpaceDE w:val="0"/>
              <w:autoSpaceDN w:val="0"/>
              <w:spacing w:after="160" w:line="259" w:lineRule="auto"/>
              <w:contextualSpacing/>
              <w:jc w:val="both"/>
              <w:rPr>
                <w:rFonts w:ascii="Times New Roman" w:hAnsi="Times New Roman"/>
                <w:color w:val="000000"/>
                <w:szCs w:val="18"/>
                <w:lang w:eastAsia="zh-CN"/>
              </w:rPr>
            </w:pPr>
            <w:r w:rsidRPr="007A50CA">
              <w:rPr>
                <w:rFonts w:ascii="Times New Roman" w:hAnsi="Times New Roman"/>
                <w:color w:val="000000"/>
                <w:szCs w:val="18"/>
                <w:lang w:eastAsia="zh-TW"/>
              </w:rPr>
              <w:t xml:space="preserve">Note: </w:t>
            </w:r>
            <w:r w:rsidRPr="007A50CA">
              <w:rPr>
                <w:rFonts w:ascii="Times New Roman" w:hAnsi="Times New Roman"/>
                <w:color w:val="000000"/>
                <w:szCs w:val="18"/>
                <w:lang w:eastAsia="zh-CN"/>
              </w:rPr>
              <w:t>Opt3 and Opt4 are not precluded</w:t>
            </w:r>
          </w:p>
          <w:p w14:paraId="20ADB81B" w14:textId="77777777" w:rsidR="007A50CA" w:rsidRPr="007A50CA" w:rsidRDefault="007A50CA" w:rsidP="007F190A">
            <w:pPr>
              <w:spacing w:before="240"/>
              <w:rPr>
                <w:rFonts w:cs="Times"/>
                <w:b/>
                <w:color w:val="000000"/>
                <w:szCs w:val="20"/>
              </w:rPr>
            </w:pPr>
          </w:p>
        </w:tc>
      </w:tr>
    </w:tbl>
    <w:p w14:paraId="72C0DDDA" w14:textId="10F83538" w:rsidR="003B3293" w:rsidRPr="00E8602C" w:rsidRDefault="006641D4"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lastRenderedPageBreak/>
        <w:t>Based on above agreements, at least RRC signalling is used to inform TCI state(s) for PUCCH regardless of S-DCI/M-DCI scenario. In the current specification,</w:t>
      </w:r>
      <w:r w:rsidR="003B3293" w:rsidRPr="00E8602C">
        <w:rPr>
          <w:rFonts w:ascii="Times New Roman" w:hAnsi="Times New Roman"/>
          <w:sz w:val="22"/>
          <w:lang w:eastAsia="ko-KR"/>
        </w:rPr>
        <w:t xml:space="preserve"> </w:t>
      </w:r>
      <w:r w:rsidR="007C74F5" w:rsidRPr="00E8602C">
        <w:rPr>
          <w:rFonts w:ascii="Times New Roman" w:hAnsi="Times New Roman"/>
          <w:sz w:val="22"/>
          <w:lang w:eastAsia="ko-KR"/>
        </w:rPr>
        <w:t xml:space="preserve">minimum required time for PUCCH with HARQ-ACK transmission is defined and it considers processing time for PDSCH as shown in Figure 3. </w:t>
      </w:r>
      <w:r w:rsidR="00474A02" w:rsidRPr="00E8602C">
        <w:rPr>
          <w:rFonts w:ascii="Times New Roman" w:hAnsi="Times New Roman"/>
          <w:sz w:val="22"/>
          <w:lang w:eastAsia="ko-KR"/>
        </w:rPr>
        <w:t xml:space="preserve">However, the current rule does not reflect beam switching time caused by indicated TCI state(s) </w:t>
      </w:r>
      <w:r w:rsidR="00855318" w:rsidRPr="00E8602C">
        <w:rPr>
          <w:rFonts w:ascii="Times New Roman" w:hAnsi="Times New Roman"/>
          <w:sz w:val="22"/>
          <w:lang w:eastAsia="ko-KR"/>
        </w:rPr>
        <w:t>via</w:t>
      </w:r>
      <w:r w:rsidR="00474A02" w:rsidRPr="00E8602C">
        <w:rPr>
          <w:rFonts w:ascii="Times New Roman" w:hAnsi="Times New Roman"/>
          <w:sz w:val="22"/>
          <w:lang w:eastAsia="ko-KR"/>
        </w:rPr>
        <w:t xml:space="preserve"> RRC.</w:t>
      </w:r>
    </w:p>
    <w:p w14:paraId="28E844A1" w14:textId="273B1640" w:rsidR="00474A02" w:rsidRPr="00E901DC" w:rsidRDefault="00474A02" w:rsidP="00474A02">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sidR="007B35D1">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5CA7EDBD" w14:textId="330B0617" w:rsidR="00474A02" w:rsidRDefault="00474A02" w:rsidP="00474A02">
      <w:pPr>
        <w:pStyle w:val="af6"/>
        <w:numPr>
          <w:ilvl w:val="0"/>
          <w:numId w:val="27"/>
        </w:numPr>
        <w:spacing w:before="240"/>
        <w:ind w:leftChars="0"/>
        <w:rPr>
          <w:rFonts w:cs="Times"/>
          <w:b/>
          <w:color w:val="000000"/>
          <w:sz w:val="22"/>
          <w:szCs w:val="20"/>
        </w:rPr>
      </w:pPr>
      <w:r w:rsidRPr="00474A02">
        <w:rPr>
          <w:rFonts w:cs="Times"/>
          <w:b/>
          <w:color w:val="000000"/>
          <w:sz w:val="22"/>
          <w:szCs w:val="20"/>
        </w:rPr>
        <w:t>In the current specification, minimum required time for PUCCH with HARQ-ACK transmission is defined and it considers processing time for PDSCH</w:t>
      </w:r>
      <w:r w:rsidR="005C4131">
        <w:rPr>
          <w:rFonts w:cs="Times"/>
          <w:b/>
          <w:color w:val="000000"/>
          <w:sz w:val="22"/>
          <w:szCs w:val="20"/>
        </w:rPr>
        <w:t>.</w:t>
      </w:r>
    </w:p>
    <w:p w14:paraId="0BCD54DB" w14:textId="630B2D6C" w:rsidR="00474A02" w:rsidRDefault="00855318" w:rsidP="00474A02">
      <w:pPr>
        <w:pStyle w:val="af6"/>
        <w:numPr>
          <w:ilvl w:val="0"/>
          <w:numId w:val="27"/>
        </w:numPr>
        <w:spacing w:before="240"/>
        <w:ind w:leftChars="0"/>
        <w:rPr>
          <w:rFonts w:cs="Times"/>
          <w:b/>
          <w:color w:val="000000"/>
          <w:sz w:val="22"/>
          <w:szCs w:val="20"/>
        </w:rPr>
      </w:pPr>
      <w:r>
        <w:rPr>
          <w:rFonts w:cs="Times"/>
          <w:b/>
          <w:color w:val="000000"/>
          <w:sz w:val="22"/>
          <w:szCs w:val="20"/>
        </w:rPr>
        <w:t>T</w:t>
      </w:r>
      <w:r w:rsidRPr="00855318">
        <w:rPr>
          <w:rFonts w:cs="Times"/>
          <w:b/>
          <w:color w:val="000000"/>
          <w:sz w:val="22"/>
          <w:szCs w:val="20"/>
        </w:rPr>
        <w:t xml:space="preserve">he current rule (e.g.minimum required time) does not reflect beam switching time caused by indicated TCI state(s) </w:t>
      </w:r>
      <w:r>
        <w:rPr>
          <w:rFonts w:cs="Times"/>
          <w:b/>
          <w:color w:val="000000"/>
          <w:sz w:val="22"/>
          <w:szCs w:val="20"/>
        </w:rPr>
        <w:t>via</w:t>
      </w:r>
      <w:r w:rsidRPr="00855318">
        <w:rPr>
          <w:rFonts w:cs="Times"/>
          <w:b/>
          <w:color w:val="000000"/>
          <w:sz w:val="22"/>
          <w:szCs w:val="20"/>
        </w:rPr>
        <w:t xml:space="preserve"> RRC</w:t>
      </w:r>
      <w:r>
        <w:rPr>
          <w:rFonts w:cs="Times"/>
          <w:b/>
          <w:color w:val="000000"/>
          <w:sz w:val="22"/>
          <w:szCs w:val="20"/>
        </w:rPr>
        <w:t>.</w:t>
      </w:r>
    </w:p>
    <w:p w14:paraId="4B976D88" w14:textId="77777777" w:rsidR="00474A02" w:rsidRPr="00855318" w:rsidRDefault="00474A02" w:rsidP="006641D4">
      <w:pPr>
        <w:spacing w:before="240"/>
        <w:ind w:firstLineChars="50" w:firstLine="100"/>
        <w:rPr>
          <w:szCs w:val="20"/>
          <w:lang w:eastAsia="ko-KR"/>
        </w:rPr>
      </w:pPr>
    </w:p>
    <w:p w14:paraId="38021527" w14:textId="77777777" w:rsidR="007C74F5" w:rsidRDefault="007C74F5" w:rsidP="007C74F5">
      <w:pPr>
        <w:spacing w:before="240"/>
        <w:ind w:firstLineChars="50" w:firstLine="100"/>
        <w:jc w:val="center"/>
        <w:rPr>
          <w:szCs w:val="20"/>
          <w:lang w:eastAsia="ko-KR"/>
        </w:rPr>
      </w:pPr>
      <w:r>
        <w:rPr>
          <w:noProof/>
          <w:szCs w:val="20"/>
          <w:lang w:val="en-US" w:eastAsia="ko-KR"/>
        </w:rPr>
        <w:drawing>
          <wp:inline distT="0" distB="0" distL="0" distR="0" wp14:anchorId="6378DBA4" wp14:editId="118D11C2">
            <wp:extent cx="5059078" cy="1706514"/>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9078" cy="1706514"/>
                    </a:xfrm>
                    <a:prstGeom prst="rect">
                      <a:avLst/>
                    </a:prstGeom>
                    <a:noFill/>
                  </pic:spPr>
                </pic:pic>
              </a:graphicData>
            </a:graphic>
          </wp:inline>
        </w:drawing>
      </w:r>
    </w:p>
    <w:p w14:paraId="42F2461F" w14:textId="195B482C" w:rsidR="007C74F5" w:rsidRPr="007C74F5" w:rsidRDefault="007C74F5" w:rsidP="007C74F5">
      <w:pPr>
        <w:spacing w:before="240"/>
        <w:ind w:firstLineChars="50" w:firstLine="100"/>
        <w:jc w:val="center"/>
        <w:rPr>
          <w:szCs w:val="20"/>
        </w:rPr>
      </w:pPr>
      <w:r>
        <w:rPr>
          <w:szCs w:val="20"/>
        </w:rPr>
        <w:t xml:space="preserve">Figure </w:t>
      </w:r>
      <w:r w:rsidR="007B35D1">
        <w:rPr>
          <w:szCs w:val="20"/>
        </w:rPr>
        <w:t>2</w:t>
      </w:r>
      <w:r>
        <w:rPr>
          <w:szCs w:val="20"/>
        </w:rPr>
        <w:t>: the example of</w:t>
      </w:r>
      <w:r w:rsidRPr="00853580">
        <w:rPr>
          <w:szCs w:val="20"/>
        </w:rPr>
        <w:t xml:space="preserve"> </w:t>
      </w:r>
      <w:r>
        <w:rPr>
          <w:szCs w:val="20"/>
        </w:rPr>
        <w:t>PUCCH transmission and minimum time between PDSCH and PUCCH</w:t>
      </w:r>
    </w:p>
    <w:p w14:paraId="54E388C0" w14:textId="1BAA692C" w:rsidR="007C74F5" w:rsidRPr="00E8602C" w:rsidRDefault="00855318"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lastRenderedPageBreak/>
        <w:t>Since TCIs state(s) for PUCCH resource can be changed, the time duration for beam switching should be additionally considered for calculation of minimum required time as shown in Figure 3. Without consideration of beam application</w:t>
      </w:r>
      <w:r w:rsidR="001B7514" w:rsidRPr="00E8602C">
        <w:rPr>
          <w:rFonts w:ascii="Times New Roman" w:hAnsi="Times New Roman"/>
          <w:sz w:val="22"/>
          <w:lang w:eastAsia="ko-KR"/>
        </w:rPr>
        <w:t>/ adjustment</w:t>
      </w:r>
      <w:r w:rsidRPr="00E8602C">
        <w:rPr>
          <w:rFonts w:ascii="Times New Roman" w:hAnsi="Times New Roman"/>
          <w:sz w:val="22"/>
          <w:lang w:eastAsia="ko-KR"/>
        </w:rPr>
        <w:t xml:space="preserve"> time, it might be happen that UE cannot follow the indicated TCI state(s)</w:t>
      </w:r>
      <w:r w:rsidR="000B2FDA" w:rsidRPr="00E8602C">
        <w:rPr>
          <w:rFonts w:ascii="Times New Roman" w:hAnsi="Times New Roman"/>
          <w:sz w:val="22"/>
          <w:lang w:eastAsia="ko-KR"/>
        </w:rPr>
        <w:t xml:space="preserve"> (shown in Figure 4-A)</w:t>
      </w:r>
      <w:r w:rsidRPr="00E8602C">
        <w:rPr>
          <w:rFonts w:ascii="Times New Roman" w:hAnsi="Times New Roman"/>
          <w:sz w:val="22"/>
          <w:lang w:eastAsia="ko-KR"/>
        </w:rPr>
        <w:t>.</w:t>
      </w:r>
      <w:r w:rsidR="000B2FDA" w:rsidRPr="00E8602C">
        <w:rPr>
          <w:rFonts w:ascii="Times New Roman" w:hAnsi="Times New Roman"/>
          <w:sz w:val="22"/>
          <w:lang w:eastAsia="ko-KR"/>
        </w:rPr>
        <w:t xml:space="preserve"> Therefore, RAN1 should decide to discuss it and agree to allow gNB to configure PUCCH resource referring to the beam application time as shown in Figure 4-B. </w:t>
      </w:r>
    </w:p>
    <w:p w14:paraId="772F3053" w14:textId="0AC554F0" w:rsidR="007A50CA" w:rsidRDefault="000B2FDA" w:rsidP="00855318">
      <w:pPr>
        <w:spacing w:before="240"/>
        <w:jc w:val="center"/>
        <w:rPr>
          <w:rFonts w:cs="Times"/>
          <w:b/>
          <w:color w:val="000000"/>
          <w:szCs w:val="20"/>
        </w:rPr>
      </w:pPr>
      <w:r>
        <w:rPr>
          <w:rFonts w:cs="Times"/>
          <w:b/>
          <w:noProof/>
          <w:color w:val="000000"/>
          <w:szCs w:val="20"/>
          <w:lang w:val="en-US" w:eastAsia="ko-KR"/>
        </w:rPr>
        <w:drawing>
          <wp:inline distT="0" distB="0" distL="0" distR="0" wp14:anchorId="07D05779" wp14:editId="35C50706">
            <wp:extent cx="5557839" cy="1912251"/>
            <wp:effectExtent l="0" t="0" r="508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2119" cy="1924046"/>
                    </a:xfrm>
                    <a:prstGeom prst="rect">
                      <a:avLst/>
                    </a:prstGeom>
                    <a:noFill/>
                  </pic:spPr>
                </pic:pic>
              </a:graphicData>
            </a:graphic>
          </wp:inline>
        </w:drawing>
      </w:r>
    </w:p>
    <w:p w14:paraId="6E20C4ED" w14:textId="57BC51FF" w:rsidR="007A50CA" w:rsidRPr="00F570BB" w:rsidRDefault="007A50CA" w:rsidP="007A50CA">
      <w:pPr>
        <w:spacing w:before="240"/>
        <w:ind w:firstLineChars="50" w:firstLine="100"/>
        <w:jc w:val="center"/>
        <w:rPr>
          <w:szCs w:val="20"/>
        </w:rPr>
      </w:pPr>
      <w:r w:rsidRPr="00F15D62">
        <w:rPr>
          <w:szCs w:val="20"/>
        </w:rPr>
        <w:t xml:space="preserve">Figure </w:t>
      </w:r>
      <w:r w:rsidR="007B35D1">
        <w:rPr>
          <w:szCs w:val="20"/>
        </w:rPr>
        <w:t>3</w:t>
      </w:r>
      <w:r w:rsidRPr="00F15D62">
        <w:rPr>
          <w:szCs w:val="20"/>
        </w:rPr>
        <w:t>:</w:t>
      </w:r>
      <w:r>
        <w:rPr>
          <w:szCs w:val="20"/>
        </w:rPr>
        <w:t xml:space="preserve"> </w:t>
      </w:r>
      <w:r w:rsidR="006641D4">
        <w:rPr>
          <w:szCs w:val="20"/>
        </w:rPr>
        <w:t>the example of</w:t>
      </w:r>
      <w:r w:rsidR="006641D4" w:rsidRPr="00853580">
        <w:rPr>
          <w:szCs w:val="20"/>
        </w:rPr>
        <w:t xml:space="preserve"> </w:t>
      </w:r>
      <w:r w:rsidR="006641D4">
        <w:rPr>
          <w:szCs w:val="20"/>
        </w:rPr>
        <w:t>PUCCH transmission in accordance with application time for TCI state(s) update</w:t>
      </w:r>
    </w:p>
    <w:p w14:paraId="63DBCF93" w14:textId="6DAB60D9" w:rsidR="00855318" w:rsidRPr="004B5091" w:rsidRDefault="00855318" w:rsidP="00855318">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007B35D1">
        <w:rPr>
          <w:rFonts w:ascii="Times New Roman" w:eastAsia="맑은 고딕" w:hAnsi="Times New Roman"/>
          <w:b/>
          <w:sz w:val="22"/>
          <w:lang w:eastAsia="ko-KR"/>
        </w:rPr>
        <w:t>2</w:t>
      </w:r>
      <w:r w:rsidRPr="004B5091">
        <w:rPr>
          <w:rFonts w:ascii="Times New Roman" w:eastAsia="맑은 고딕" w:hAnsi="Times New Roman"/>
          <w:b/>
          <w:sz w:val="22"/>
          <w:lang w:eastAsia="ko-KR"/>
        </w:rPr>
        <w:t xml:space="preserve">: </w:t>
      </w:r>
    </w:p>
    <w:p w14:paraId="49E5F401" w14:textId="2CA5E19C" w:rsidR="00855318" w:rsidRPr="004B5091" w:rsidRDefault="00855318" w:rsidP="00855318">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Since TCIs state(s) for PUCCH resource can be changed, the time duration for beam switching should be additionally considered for calculation of minimum required time</w:t>
      </w:r>
      <w:r w:rsidR="005C4131" w:rsidRPr="004B5091">
        <w:rPr>
          <w:rFonts w:ascii="Times New Roman" w:hAnsi="Times New Roman"/>
          <w:b/>
          <w:color w:val="000000"/>
          <w:sz w:val="22"/>
          <w:szCs w:val="20"/>
        </w:rPr>
        <w:t>.</w:t>
      </w:r>
    </w:p>
    <w:p w14:paraId="1AC39B58" w14:textId="44F78125" w:rsidR="001B7514" w:rsidRPr="00E8602C" w:rsidRDefault="001B7514"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 xml:space="preserve">If redefining the minimum required time is not supported, at least UE’s behaviour should be different in accordance with </w:t>
      </w:r>
      <w:r w:rsidR="005C4131" w:rsidRPr="00E8602C">
        <w:rPr>
          <w:rFonts w:ascii="Times New Roman" w:hAnsi="Times New Roman"/>
          <w:sz w:val="22"/>
          <w:lang w:eastAsia="ko-KR"/>
        </w:rPr>
        <w:t>threshold (processing time for PDSCH+beam application/adjustment time) and it is similar to UE’s behaviour for PDSCH reception. RAN1 should consider both of them.</w:t>
      </w:r>
    </w:p>
    <w:p w14:paraId="3B8909AE" w14:textId="7BA77454" w:rsidR="005C4131" w:rsidRPr="00E901DC" w:rsidRDefault="005C4131" w:rsidP="005C413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sidR="007B35D1">
        <w:rPr>
          <w:rFonts w:ascii="Times New Roman" w:eastAsia="맑은 고딕" w:hAnsi="Times New Roman"/>
          <w:b/>
          <w:sz w:val="22"/>
          <w:lang w:eastAsia="ko-KR"/>
        </w:rPr>
        <w:t>3</w:t>
      </w:r>
      <w:r w:rsidRPr="00E901DC">
        <w:rPr>
          <w:rFonts w:ascii="Times New Roman" w:eastAsia="맑은 고딕" w:hAnsi="Times New Roman" w:hint="eastAsia"/>
          <w:b/>
          <w:sz w:val="22"/>
          <w:lang w:eastAsia="ko-KR"/>
        </w:rPr>
        <w:t xml:space="preserve">: </w:t>
      </w:r>
    </w:p>
    <w:p w14:paraId="575406BC" w14:textId="73F7091F" w:rsidR="005C4131" w:rsidRPr="004B5091" w:rsidRDefault="005C4131" w:rsidP="005C4131">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unified </w:t>
      </w:r>
      <w:r w:rsidRPr="007A50CA">
        <w:rPr>
          <w:rFonts w:ascii="Times New Roman" w:hAnsi="Times New Roman"/>
          <w:b/>
          <w:color w:val="000000"/>
          <w:sz w:val="22"/>
          <w:szCs w:val="20"/>
        </w:rPr>
        <w:t>TCI framework extension</w:t>
      </w:r>
      <w:r w:rsidRPr="007A50CA">
        <w:rPr>
          <w:rFonts w:ascii="Times New Roman" w:hAnsi="Times New Roman"/>
          <w:color w:val="000000"/>
          <w:szCs w:val="18"/>
          <w:lang w:eastAsia="zh-CN"/>
        </w:rPr>
        <w:t xml:space="preserve"> </w:t>
      </w:r>
      <w:r w:rsidRPr="004B5091">
        <w:rPr>
          <w:rFonts w:ascii="Times New Roman" w:hAnsi="Times New Roman"/>
          <w:b/>
          <w:color w:val="000000"/>
          <w:sz w:val="22"/>
          <w:szCs w:val="20"/>
        </w:rPr>
        <w:t>for PUCCH transmission in mTRP scenario, RAN 1 should decide to discuss followings:</w:t>
      </w:r>
    </w:p>
    <w:p w14:paraId="13452B76" w14:textId="2250CCE3" w:rsidR="005C4131" w:rsidRPr="004B5091" w:rsidRDefault="005C4131" w:rsidP="005C4131">
      <w:pPr>
        <w:pStyle w:val="af6"/>
        <w:numPr>
          <w:ilvl w:val="1"/>
          <w:numId w:val="27"/>
        </w:numPr>
        <w:spacing w:before="240"/>
        <w:ind w:leftChars="0"/>
        <w:rPr>
          <w:rFonts w:ascii="Times New Roman" w:hAnsi="Times New Roman"/>
          <w:color w:val="000000"/>
          <w:sz w:val="22"/>
          <w:szCs w:val="20"/>
        </w:rPr>
      </w:pPr>
      <w:r w:rsidRPr="004B5091">
        <w:rPr>
          <w:rFonts w:ascii="Times New Roman" w:hAnsi="Times New Roman"/>
          <w:color w:val="000000"/>
          <w:sz w:val="22"/>
          <w:szCs w:val="20"/>
        </w:rPr>
        <w:t xml:space="preserve">Redefining the minimum required time for PUCCH transmission considering beam application/adjustment time in addition to PDSCH processing time. </w:t>
      </w:r>
    </w:p>
    <w:p w14:paraId="1A6EA71F" w14:textId="3FAD854F" w:rsidR="005C4131" w:rsidRPr="004B5091" w:rsidRDefault="005C4131" w:rsidP="005C4131">
      <w:pPr>
        <w:pStyle w:val="af6"/>
        <w:numPr>
          <w:ilvl w:val="1"/>
          <w:numId w:val="27"/>
        </w:numPr>
        <w:spacing w:before="240"/>
        <w:ind w:leftChars="0"/>
        <w:rPr>
          <w:rFonts w:ascii="Times New Roman" w:hAnsi="Times New Roman"/>
          <w:color w:val="000000"/>
          <w:sz w:val="22"/>
          <w:szCs w:val="20"/>
        </w:rPr>
      </w:pPr>
      <w:r w:rsidRPr="004B5091">
        <w:rPr>
          <w:rFonts w:ascii="Times New Roman" w:hAnsi="Times New Roman"/>
          <w:color w:val="000000"/>
          <w:sz w:val="22"/>
          <w:szCs w:val="20"/>
        </w:rPr>
        <w:t xml:space="preserve">UE’s behaviour for TCI updates in the consideration of ‘threshold’ (processing time for PDSCH+beam application/adjustment time) </w:t>
      </w:r>
    </w:p>
    <w:p w14:paraId="3285F817" w14:textId="77777777" w:rsidR="007F190A" w:rsidRPr="004B5091" w:rsidRDefault="007F190A" w:rsidP="00481368">
      <w:pPr>
        <w:pStyle w:val="2"/>
        <w:rPr>
          <w:rFonts w:ascii="Times New Roman" w:hAnsi="Times New Roman"/>
          <w:i w:val="0"/>
          <w:sz w:val="22"/>
          <w:szCs w:val="22"/>
          <w:u w:val="single"/>
          <w:lang w:eastAsia="ko-KR"/>
        </w:rPr>
      </w:pPr>
      <w:r w:rsidRPr="004B5091">
        <w:rPr>
          <w:rFonts w:ascii="Times New Roman" w:hAnsi="Times New Roman"/>
          <w:i w:val="0"/>
          <w:sz w:val="22"/>
          <w:szCs w:val="22"/>
          <w:u w:val="single"/>
          <w:lang w:eastAsia="ko-KR"/>
        </w:rPr>
        <w:t>UL power control for MTRP with STxMP</w:t>
      </w:r>
    </w:p>
    <w:p w14:paraId="39201F79" w14:textId="77777777" w:rsidR="007F190A" w:rsidRPr="004B5091" w:rsidRDefault="007F190A" w:rsidP="007F190A">
      <w:pPr>
        <w:spacing w:before="240"/>
        <w:ind w:firstLineChars="50" w:firstLine="110"/>
        <w:rPr>
          <w:rFonts w:ascii="Times New Roman" w:hAnsi="Times New Roman"/>
          <w:sz w:val="22"/>
          <w:lang w:eastAsia="ko-KR"/>
        </w:rPr>
      </w:pPr>
      <w:r w:rsidRPr="004B5091">
        <w:rPr>
          <w:rFonts w:ascii="Times New Roman" w:hAnsi="Times New Roman"/>
          <w:sz w:val="22"/>
          <w:lang w:eastAsia="ko-KR"/>
        </w:rPr>
        <w:t xml:space="preserve">In case of STxMP transmission, UE can transmit different UL channels simultaneously through different Tx panel(s) and then related power control parameters (e.g. alpha, p0, closedloop index) also can be provided in accordance with TCI state. In such a case, power should be allocated for each panel and then the sum of allocated power should be no greater than a Pcmax. To consider the issue, we currently consider power limitation in terms of UE or panel as shown in above agreement. Here, we think that there would be still unresolved issues even though discussion on power limitation was already done. In other words, even though RAN1 defines per-panel power limitation, the required power for transmission for each UL channel can be larger than per-panel power limitation and then total required power could be larger than the Pcmax when both of link qualities </w:t>
      </w:r>
      <w:r w:rsidR="00F7401A" w:rsidRPr="004B5091">
        <w:rPr>
          <w:rFonts w:ascii="Times New Roman" w:hAnsi="Times New Roman"/>
          <w:sz w:val="22"/>
          <w:lang w:eastAsia="ko-KR"/>
        </w:rPr>
        <w:t>are bad as shown in the figure 4</w:t>
      </w:r>
      <w:r w:rsidRPr="004B5091">
        <w:rPr>
          <w:rFonts w:ascii="Times New Roman" w:hAnsi="Times New Roman"/>
          <w:sz w:val="22"/>
          <w:lang w:eastAsia="ko-KR"/>
        </w:rPr>
        <w:t xml:space="preserve">. Hence, since transmission power is directly calculated depending on which channel is transmitted, RAN1 should consider which channel is mapped into the panel in addition to consideration on the panel. </w:t>
      </w:r>
    </w:p>
    <w:p w14:paraId="206424E0" w14:textId="77777777" w:rsidR="007F190A" w:rsidRPr="004B5091" w:rsidRDefault="007F190A" w:rsidP="007F190A">
      <w:pPr>
        <w:spacing w:before="240"/>
        <w:ind w:firstLineChars="50" w:firstLine="108"/>
        <w:rPr>
          <w:rFonts w:ascii="Times New Roman" w:hAnsi="Times New Roman"/>
          <w:b/>
          <w:color w:val="FF0000"/>
          <w:sz w:val="22"/>
          <w:lang w:eastAsia="ko-KR"/>
        </w:rPr>
      </w:pPr>
    </w:p>
    <w:p w14:paraId="3CE75687" w14:textId="77777777" w:rsidR="007F190A" w:rsidRPr="004B5091" w:rsidRDefault="007F190A" w:rsidP="007F190A">
      <w:pPr>
        <w:spacing w:before="240"/>
        <w:ind w:firstLineChars="50" w:firstLine="110"/>
        <w:jc w:val="center"/>
        <w:rPr>
          <w:rFonts w:ascii="Times New Roman" w:hAnsi="Times New Roman"/>
          <w:sz w:val="22"/>
          <w:lang w:eastAsia="ko-KR"/>
        </w:rPr>
      </w:pPr>
      <w:r w:rsidRPr="004B5091">
        <w:rPr>
          <w:rFonts w:ascii="Times New Roman" w:hAnsi="Times New Roman"/>
          <w:noProof/>
          <w:sz w:val="22"/>
          <w:lang w:val="en-US" w:eastAsia="ko-KR"/>
        </w:rPr>
        <w:lastRenderedPageBreak/>
        <w:drawing>
          <wp:inline distT="0" distB="0" distL="0" distR="0" wp14:anchorId="63A828C4" wp14:editId="4530D952">
            <wp:extent cx="4211164" cy="22779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5070" cy="2285448"/>
                    </a:xfrm>
                    <a:prstGeom prst="rect">
                      <a:avLst/>
                    </a:prstGeom>
                    <a:noFill/>
                  </pic:spPr>
                </pic:pic>
              </a:graphicData>
            </a:graphic>
          </wp:inline>
        </w:drawing>
      </w:r>
    </w:p>
    <w:p w14:paraId="11EF58E1" w14:textId="486FCCE3" w:rsidR="007F190A" w:rsidRPr="004B5091" w:rsidRDefault="007F190A" w:rsidP="007F190A">
      <w:pPr>
        <w:spacing w:before="240"/>
        <w:ind w:firstLineChars="50" w:firstLine="100"/>
        <w:jc w:val="center"/>
        <w:rPr>
          <w:rFonts w:ascii="Times New Roman" w:hAnsi="Times New Roman"/>
          <w:sz w:val="22"/>
          <w:lang w:eastAsia="ko-KR"/>
        </w:rPr>
      </w:pPr>
      <w:r w:rsidRPr="004B5091">
        <w:rPr>
          <w:rFonts w:ascii="Times New Roman" w:hAnsi="Times New Roman"/>
        </w:rPr>
        <w:t xml:space="preserve">Figure </w:t>
      </w:r>
      <w:r w:rsidR="00AC5611">
        <w:rPr>
          <w:rFonts w:ascii="Times New Roman" w:hAnsi="Times New Roman"/>
        </w:rPr>
        <w:t>4</w:t>
      </w:r>
      <w:r w:rsidRPr="004B5091">
        <w:rPr>
          <w:rFonts w:ascii="Times New Roman" w:hAnsi="Times New Roman"/>
        </w:rPr>
        <w:t xml:space="preserve">: The paradigm of </w:t>
      </w:r>
      <w:r w:rsidRPr="004B5091">
        <w:rPr>
          <w:rFonts w:ascii="Times New Roman" w:hAnsi="Times New Roman"/>
          <w:lang w:eastAsia="ko-KR"/>
        </w:rPr>
        <w:t>UL power control for MTRP with STxMP.</w:t>
      </w:r>
    </w:p>
    <w:p w14:paraId="26316F6E" w14:textId="5E94DA1C" w:rsidR="007F190A" w:rsidRPr="004B5091" w:rsidRDefault="007F190A" w:rsidP="007F190A">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00AC5611">
        <w:rPr>
          <w:rFonts w:ascii="Times New Roman" w:eastAsia="맑은 고딕" w:hAnsi="Times New Roman"/>
          <w:b/>
          <w:sz w:val="22"/>
          <w:lang w:eastAsia="ko-KR"/>
        </w:rPr>
        <w:t>3</w:t>
      </w:r>
      <w:r w:rsidRPr="004B5091">
        <w:rPr>
          <w:rFonts w:ascii="Times New Roman" w:eastAsia="맑은 고딕" w:hAnsi="Times New Roman"/>
          <w:b/>
          <w:sz w:val="22"/>
          <w:lang w:eastAsia="ko-KR"/>
        </w:rPr>
        <w:t xml:space="preserve">: </w:t>
      </w:r>
    </w:p>
    <w:p w14:paraId="518C9192" w14:textId="77777777" w:rsidR="007F190A" w:rsidRPr="004B5091" w:rsidRDefault="007F190A" w:rsidP="007F190A">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14:paraId="18B97A3D" w14:textId="5DA793D5" w:rsidR="007F190A" w:rsidRPr="004B5091" w:rsidRDefault="007F190A" w:rsidP="007F190A">
      <w:pPr>
        <w:spacing w:before="240"/>
        <w:ind w:firstLineChars="50" w:firstLine="110"/>
        <w:rPr>
          <w:rFonts w:ascii="Times New Roman" w:hAnsi="Times New Roman"/>
          <w:sz w:val="22"/>
          <w:lang w:eastAsia="ko-KR"/>
        </w:rPr>
      </w:pPr>
      <w:r w:rsidRPr="004B5091">
        <w:rPr>
          <w:rFonts w:ascii="Times New Roman" w:hAnsi="Times New Roman"/>
          <w:sz w:val="22"/>
          <w:lang w:eastAsia="ko-KR"/>
        </w:rPr>
        <w:t xml:space="preserve"> For this reason, some rules that could be commonly applied for each panels/channels should be considered. The one of the many examples would be prioritization rule between panels/channels, such as either cell operation with two uplink carriers or operation with carrier aggregation. Hence, the power prioritization rule between panels/channels should be further </w:t>
      </w:r>
      <w:r w:rsidR="004221EC" w:rsidRPr="004B5091">
        <w:rPr>
          <w:rFonts w:ascii="Times New Roman" w:hAnsi="Times New Roman"/>
          <w:sz w:val="22"/>
          <w:lang w:eastAsia="ko-KR"/>
        </w:rPr>
        <w:t>considered</w:t>
      </w:r>
      <w:r w:rsidRPr="004B5091">
        <w:rPr>
          <w:rFonts w:ascii="Times New Roman" w:hAnsi="Times New Roman"/>
          <w:sz w:val="22"/>
          <w:lang w:eastAsia="ko-KR"/>
        </w:rPr>
        <w:t xml:space="preserve">. </w:t>
      </w:r>
    </w:p>
    <w:p w14:paraId="1E9334BA" w14:textId="45E7C711" w:rsidR="007F190A" w:rsidRPr="004B5091" w:rsidRDefault="007F190A" w:rsidP="007F190A">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Proposal #</w:t>
      </w:r>
      <w:r w:rsidR="00AC5611">
        <w:rPr>
          <w:rFonts w:ascii="Times New Roman" w:eastAsia="맑은 고딕" w:hAnsi="Times New Roman"/>
          <w:b/>
          <w:sz w:val="22"/>
          <w:lang w:eastAsia="ko-KR"/>
        </w:rPr>
        <w:t>4</w:t>
      </w:r>
      <w:r w:rsidRPr="004B5091">
        <w:rPr>
          <w:rFonts w:ascii="Times New Roman" w:eastAsia="맑은 고딕" w:hAnsi="Times New Roman"/>
          <w:b/>
          <w:sz w:val="22"/>
          <w:lang w:eastAsia="ko-KR"/>
        </w:rPr>
        <w:t>:</w:t>
      </w:r>
    </w:p>
    <w:p w14:paraId="105A90C0" w14:textId="13029276" w:rsidR="007F190A" w:rsidRPr="004B5091" w:rsidRDefault="007F190A" w:rsidP="007F190A">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MTRP scheme(s) with STxMP, the power prioritization rule between panels/channels should be further </w:t>
      </w:r>
      <w:r w:rsidR="00973ECF" w:rsidRPr="004B5091">
        <w:rPr>
          <w:rFonts w:ascii="Times New Roman" w:hAnsi="Times New Roman"/>
          <w:b/>
          <w:color w:val="000000"/>
          <w:sz w:val="22"/>
          <w:szCs w:val="20"/>
        </w:rPr>
        <w:t>considered</w:t>
      </w:r>
      <w:r w:rsidRPr="004B5091">
        <w:rPr>
          <w:rFonts w:ascii="Times New Roman" w:hAnsi="Times New Roman"/>
          <w:b/>
          <w:color w:val="000000"/>
          <w:sz w:val="22"/>
          <w:szCs w:val="20"/>
        </w:rPr>
        <w:t>.</w:t>
      </w:r>
    </w:p>
    <w:p w14:paraId="7D6FCCAB" w14:textId="77777777" w:rsidR="007F190A" w:rsidRPr="007F190A" w:rsidRDefault="007F190A" w:rsidP="007F190A">
      <w:pPr>
        <w:spacing w:before="240"/>
        <w:rPr>
          <w:rFonts w:cs="Times"/>
          <w:b/>
          <w:color w:val="000000"/>
          <w:szCs w:val="20"/>
        </w:rPr>
      </w:pPr>
    </w:p>
    <w:p w14:paraId="450BC1CB" w14:textId="77777777" w:rsidR="00C36206" w:rsidRDefault="000D54C2" w:rsidP="00C36206">
      <w:pPr>
        <w:pStyle w:val="1"/>
      </w:pPr>
      <w:r>
        <w:t>Conclusion</w:t>
      </w:r>
    </w:p>
    <w:p w14:paraId="1DA80D99" w14:textId="56393F8B" w:rsidR="007B2DC1" w:rsidRPr="004B5091" w:rsidRDefault="00602EB1" w:rsidP="00CA3B42">
      <w:pPr>
        <w:spacing w:before="240"/>
        <w:rPr>
          <w:rFonts w:ascii="Times New Roman" w:hAnsi="Times New Roman"/>
          <w:iCs/>
          <w:sz w:val="22"/>
          <w:lang w:val="en-US" w:eastAsia="ko-KR"/>
        </w:rPr>
      </w:pPr>
      <w:r w:rsidRPr="004B5091">
        <w:rPr>
          <w:rFonts w:ascii="Times New Roman" w:hAnsi="Times New Roman"/>
          <w:iCs/>
          <w:sz w:val="22"/>
          <w:lang w:val="en-US" w:eastAsia="ko-KR"/>
        </w:rPr>
        <w:t>In this contribution, the following conclusions were made:</w:t>
      </w:r>
    </w:p>
    <w:p w14:paraId="531E6C7D" w14:textId="616BD9D9" w:rsidR="00F7401A" w:rsidRPr="004B5091" w:rsidRDefault="00F7401A" w:rsidP="00F7401A">
      <w:pPr>
        <w:spacing w:before="240"/>
        <w:rPr>
          <w:rFonts w:ascii="Times New Roman" w:hAnsi="Times New Roman"/>
          <w:b/>
          <w:sz w:val="22"/>
          <w:szCs w:val="22"/>
          <w:u w:val="single"/>
          <w:lang w:eastAsia="ko-KR"/>
        </w:rPr>
      </w:pPr>
      <w:r w:rsidRPr="004B5091">
        <w:rPr>
          <w:rFonts w:ascii="Times New Roman" w:hAnsi="Times New Roman"/>
          <w:b/>
          <w:sz w:val="22"/>
          <w:szCs w:val="22"/>
          <w:u w:val="single"/>
          <w:lang w:eastAsia="ko-KR"/>
        </w:rPr>
        <w:t>PDSCH reception</w:t>
      </w:r>
    </w:p>
    <w:p w14:paraId="58F0DA72" w14:textId="77777777" w:rsidR="00AC5611" w:rsidRPr="00E901DC" w:rsidRDefault="00AC5611" w:rsidP="00AC561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2AF92992" w14:textId="77777777" w:rsidR="00AC5611" w:rsidRDefault="00AC5611" w:rsidP="00AC5611">
      <w:pPr>
        <w:pStyle w:val="af6"/>
        <w:numPr>
          <w:ilvl w:val="0"/>
          <w:numId w:val="27"/>
        </w:numPr>
        <w:spacing w:before="240"/>
        <w:ind w:leftChars="0"/>
        <w:rPr>
          <w:rFonts w:cs="Times"/>
          <w:b/>
          <w:color w:val="000000"/>
          <w:sz w:val="22"/>
          <w:szCs w:val="20"/>
        </w:rPr>
      </w:pPr>
      <w:r w:rsidRPr="00494FE3">
        <w:rPr>
          <w:rFonts w:cs="Times"/>
          <w:b/>
          <w:color w:val="000000"/>
          <w:sz w:val="22"/>
          <w:szCs w:val="20"/>
        </w:rPr>
        <w:t>Regarding PDSCH reception for S-DCI based MTRP</w:t>
      </w:r>
      <w:r>
        <w:rPr>
          <w:rFonts w:cs="Times"/>
          <w:b/>
          <w:color w:val="000000"/>
          <w:sz w:val="22"/>
          <w:szCs w:val="20"/>
        </w:rPr>
        <w:t>,</w:t>
      </w:r>
      <w:r w:rsidRPr="00494FE3">
        <w:rPr>
          <w:rFonts w:cs="Times"/>
          <w:b/>
          <w:color w:val="000000"/>
          <w:sz w:val="22"/>
          <w:szCs w:val="20"/>
        </w:rPr>
        <w:t xml:space="preserve"> RAN1 </w:t>
      </w:r>
      <w:r>
        <w:rPr>
          <w:rFonts w:cs="Times"/>
          <w:b/>
          <w:color w:val="000000"/>
          <w:sz w:val="22"/>
          <w:szCs w:val="20"/>
        </w:rPr>
        <w:t>should clarify the description/word such as ‘reception’ in the previous agreements.</w:t>
      </w:r>
    </w:p>
    <w:p w14:paraId="3276FDB9" w14:textId="77777777" w:rsidR="00AC5611" w:rsidRPr="00E901DC" w:rsidRDefault="00AC5611" w:rsidP="00AC561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19F07CCC" w14:textId="77777777" w:rsidR="00AC5611" w:rsidRPr="007B35D1" w:rsidRDefault="00AC5611" w:rsidP="00AC5611">
      <w:pPr>
        <w:pStyle w:val="af6"/>
        <w:numPr>
          <w:ilvl w:val="0"/>
          <w:numId w:val="27"/>
        </w:numPr>
        <w:spacing w:before="240"/>
        <w:ind w:leftChars="0"/>
        <w:rPr>
          <w:rFonts w:cs="Times"/>
          <w:b/>
          <w:color w:val="000000"/>
          <w:sz w:val="22"/>
          <w:szCs w:val="20"/>
        </w:rPr>
      </w:pPr>
      <w:r w:rsidRPr="00494FE3">
        <w:rPr>
          <w:rFonts w:cs="Times"/>
          <w:b/>
          <w:color w:val="000000"/>
          <w:sz w:val="22"/>
          <w:szCs w:val="20"/>
        </w:rPr>
        <w:t>Regarding PDSCH reception for S-DCI based MTRP</w:t>
      </w:r>
      <w:r>
        <w:rPr>
          <w:rFonts w:cs="Times"/>
          <w:b/>
          <w:color w:val="000000"/>
          <w:sz w:val="22"/>
          <w:szCs w:val="20"/>
        </w:rPr>
        <w:t>,</w:t>
      </w:r>
      <w:r w:rsidRPr="00494FE3">
        <w:rPr>
          <w:rFonts w:cs="Times"/>
          <w:b/>
          <w:color w:val="000000"/>
          <w:sz w:val="22"/>
          <w:szCs w:val="20"/>
        </w:rPr>
        <w:t xml:space="preserve"> </w:t>
      </w:r>
      <w:r w:rsidRPr="007B35D1">
        <w:rPr>
          <w:rFonts w:cs="Times"/>
          <w:b/>
          <w:color w:val="000000"/>
          <w:sz w:val="22"/>
          <w:szCs w:val="20"/>
        </w:rPr>
        <w:t xml:space="preserve">RAN1 should decide that </w:t>
      </w:r>
      <w:r w:rsidRPr="007B35D1">
        <w:rPr>
          <w:rFonts w:cs="Times" w:hint="eastAsia"/>
          <w:b/>
          <w:color w:val="000000"/>
          <w:sz w:val="22"/>
          <w:szCs w:val="20"/>
        </w:rPr>
        <w:t>d</w:t>
      </w:r>
      <w:r w:rsidRPr="007B35D1">
        <w:rPr>
          <w:rFonts w:cs="Times"/>
          <w:b/>
          <w:color w:val="000000"/>
          <w:sz w:val="22"/>
          <w:szCs w:val="20"/>
        </w:rPr>
        <w:t>efining same starting position between time offset and threshold and assigning the last or start symbol of PDCCH as starting point for both of them</w:t>
      </w:r>
      <w:r>
        <w:rPr>
          <w:rFonts w:cs="Times"/>
          <w:b/>
          <w:color w:val="000000"/>
          <w:sz w:val="22"/>
          <w:szCs w:val="20"/>
        </w:rPr>
        <w:t>.</w:t>
      </w:r>
    </w:p>
    <w:p w14:paraId="2EFB1AE2" w14:textId="15A18F07" w:rsidR="00E74A69" w:rsidRPr="00AC5611" w:rsidRDefault="00E74A69" w:rsidP="00CA3B42">
      <w:pPr>
        <w:spacing w:before="240"/>
        <w:rPr>
          <w:rFonts w:ascii="Times New Roman" w:hAnsi="Times New Roman"/>
          <w:b/>
          <w:sz w:val="22"/>
          <w:szCs w:val="22"/>
          <w:u w:val="single"/>
          <w:lang w:eastAsia="ko-KR"/>
        </w:rPr>
      </w:pPr>
    </w:p>
    <w:p w14:paraId="71F8B7A9" w14:textId="66B1A9DE" w:rsidR="00E74A69" w:rsidRPr="004B5091" w:rsidRDefault="00E74A69" w:rsidP="00CA3B42">
      <w:pPr>
        <w:spacing w:before="240"/>
        <w:rPr>
          <w:rFonts w:ascii="Times New Roman" w:hAnsi="Times New Roman"/>
          <w:b/>
          <w:sz w:val="22"/>
          <w:szCs w:val="22"/>
          <w:u w:val="single"/>
          <w:lang w:eastAsia="ko-KR"/>
        </w:rPr>
      </w:pPr>
      <w:r w:rsidRPr="004B5091">
        <w:rPr>
          <w:rFonts w:ascii="Times New Roman" w:hAnsi="Times New Roman"/>
          <w:b/>
          <w:sz w:val="22"/>
          <w:szCs w:val="22"/>
          <w:u w:val="single"/>
          <w:lang w:eastAsia="ko-KR"/>
        </w:rPr>
        <w:t>PUCCH transmission</w:t>
      </w:r>
    </w:p>
    <w:p w14:paraId="7C6A6D78" w14:textId="27A829DD" w:rsidR="001B7514" w:rsidRPr="004B5091" w:rsidRDefault="00AC5611" w:rsidP="001B7514">
      <w:pPr>
        <w:spacing w:before="240"/>
        <w:rPr>
          <w:rFonts w:ascii="Times New Roman" w:eastAsia="맑은 고딕" w:hAnsi="Times New Roman"/>
          <w:b/>
          <w:sz w:val="22"/>
          <w:lang w:eastAsia="ko-KR"/>
        </w:rPr>
      </w:pPr>
      <w:r>
        <w:rPr>
          <w:rFonts w:ascii="Times New Roman" w:eastAsia="맑은 고딕" w:hAnsi="Times New Roman"/>
          <w:b/>
          <w:sz w:val="22"/>
          <w:lang w:eastAsia="ko-KR"/>
        </w:rPr>
        <w:t>Observation #1</w:t>
      </w:r>
      <w:r w:rsidR="001B7514" w:rsidRPr="004B5091">
        <w:rPr>
          <w:rFonts w:ascii="Times New Roman" w:eastAsia="맑은 고딕" w:hAnsi="Times New Roman"/>
          <w:b/>
          <w:sz w:val="22"/>
          <w:lang w:eastAsia="ko-KR"/>
        </w:rPr>
        <w:t xml:space="preserve">: </w:t>
      </w:r>
    </w:p>
    <w:p w14:paraId="19F68883" w14:textId="4C86F4D2" w:rsidR="001B7514" w:rsidRPr="004B5091" w:rsidRDefault="001B7514" w:rsidP="001B7514">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lastRenderedPageBreak/>
        <w:t>In the current specification, minimum required time for PUCCH with HARQ-ACK transmission is defined and it considers processing time for PDSCH</w:t>
      </w:r>
      <w:r w:rsidR="00CA74C0">
        <w:rPr>
          <w:rFonts w:ascii="Times New Roman" w:hAnsi="Times New Roman"/>
          <w:b/>
          <w:color w:val="000000"/>
          <w:sz w:val="22"/>
          <w:szCs w:val="20"/>
        </w:rPr>
        <w:t>.</w:t>
      </w:r>
    </w:p>
    <w:p w14:paraId="21DFBD11" w14:textId="77777777" w:rsidR="001B7514" w:rsidRPr="004B5091" w:rsidRDefault="001B7514" w:rsidP="001B7514">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The current rule (e.g.minimum required time) does not reflect beam switching time caused by indicated TCI state(s) via RRC.</w:t>
      </w:r>
    </w:p>
    <w:p w14:paraId="5AE490BF" w14:textId="2C3E392E" w:rsidR="001B7514" w:rsidRPr="004B5091" w:rsidRDefault="001B7514" w:rsidP="001B7514">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00AC5611">
        <w:rPr>
          <w:rFonts w:ascii="Times New Roman" w:eastAsia="맑은 고딕" w:hAnsi="Times New Roman"/>
          <w:b/>
          <w:sz w:val="22"/>
          <w:lang w:eastAsia="ko-KR"/>
        </w:rPr>
        <w:t>2</w:t>
      </w:r>
      <w:r w:rsidRPr="004B5091">
        <w:rPr>
          <w:rFonts w:ascii="Times New Roman" w:eastAsia="맑은 고딕" w:hAnsi="Times New Roman"/>
          <w:b/>
          <w:sz w:val="22"/>
          <w:lang w:eastAsia="ko-KR"/>
        </w:rPr>
        <w:t xml:space="preserve">: </w:t>
      </w:r>
    </w:p>
    <w:p w14:paraId="0D91C735" w14:textId="77777777" w:rsidR="001B7514" w:rsidRPr="004B5091" w:rsidRDefault="001B7514" w:rsidP="001B7514">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Since TCIs state(s) for PUCCH resource can be changed, the time duration for beam switching should be additionally considered for calculation of minimum required time</w:t>
      </w:r>
    </w:p>
    <w:p w14:paraId="50B71E1F" w14:textId="2EBFE1F3" w:rsidR="005C4131" w:rsidRPr="004B5091" w:rsidRDefault="00AC5611" w:rsidP="005C413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#3</w:t>
      </w:r>
      <w:r w:rsidR="005C4131" w:rsidRPr="004B5091">
        <w:rPr>
          <w:rFonts w:ascii="Times New Roman" w:eastAsia="맑은 고딕" w:hAnsi="Times New Roman"/>
          <w:b/>
          <w:sz w:val="22"/>
          <w:lang w:eastAsia="ko-KR"/>
        </w:rPr>
        <w:t xml:space="preserve">: </w:t>
      </w:r>
    </w:p>
    <w:p w14:paraId="1C0B7B6F" w14:textId="77777777" w:rsidR="005C4131" w:rsidRPr="004B5091" w:rsidRDefault="005C4131" w:rsidP="005C4131">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unified </w:t>
      </w:r>
      <w:r w:rsidRPr="007A50CA">
        <w:rPr>
          <w:rFonts w:ascii="Times New Roman" w:hAnsi="Times New Roman"/>
          <w:b/>
          <w:color w:val="000000"/>
          <w:sz w:val="22"/>
          <w:szCs w:val="20"/>
        </w:rPr>
        <w:t>TCI framework extension</w:t>
      </w:r>
      <w:r w:rsidRPr="007A50CA">
        <w:rPr>
          <w:rFonts w:ascii="Times New Roman" w:hAnsi="Times New Roman"/>
          <w:color w:val="000000"/>
          <w:szCs w:val="18"/>
          <w:lang w:eastAsia="zh-CN"/>
        </w:rPr>
        <w:t xml:space="preserve"> </w:t>
      </w:r>
      <w:r w:rsidRPr="004B5091">
        <w:rPr>
          <w:rFonts w:ascii="Times New Roman" w:hAnsi="Times New Roman"/>
          <w:b/>
          <w:color w:val="000000"/>
          <w:sz w:val="22"/>
          <w:szCs w:val="20"/>
        </w:rPr>
        <w:t>for PUCCH transmission in mTRP scenario, RAN 1 should decide to discuss followings:</w:t>
      </w:r>
    </w:p>
    <w:p w14:paraId="7F8B0193" w14:textId="77777777" w:rsidR="005C4131" w:rsidRPr="004B5091" w:rsidRDefault="005C4131" w:rsidP="005C4131">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 xml:space="preserve">Redefining the minimum required time for PUCCH transmission considering beam application/adjustment time in addition to PDSCH processing time. </w:t>
      </w:r>
    </w:p>
    <w:p w14:paraId="12C863B5" w14:textId="108C9E89" w:rsidR="005C4131" w:rsidRPr="004B5091" w:rsidRDefault="005C4131" w:rsidP="005C4131">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UE’s behaviour for TCI updates in the consideration of ‘threshold’ (processing time for PDSCH+beam application/adjustment time)</w:t>
      </w:r>
      <w:r w:rsidR="00CA74C0">
        <w:rPr>
          <w:rFonts w:ascii="Times New Roman" w:hAnsi="Times New Roman"/>
          <w:sz w:val="22"/>
          <w:lang w:eastAsia="ko-KR"/>
        </w:rPr>
        <w:t>.</w:t>
      </w:r>
    </w:p>
    <w:p w14:paraId="115A2604" w14:textId="45690149" w:rsidR="00E74A69" w:rsidRPr="004B5091" w:rsidRDefault="00E74A69" w:rsidP="00CA3B42">
      <w:pPr>
        <w:spacing w:before="240"/>
        <w:rPr>
          <w:rFonts w:ascii="Times New Roman" w:hAnsi="Times New Roman"/>
          <w:b/>
          <w:sz w:val="22"/>
          <w:szCs w:val="22"/>
          <w:u w:val="single"/>
          <w:lang w:eastAsia="ko-KR"/>
        </w:rPr>
      </w:pPr>
    </w:p>
    <w:p w14:paraId="4963026A" w14:textId="77777777" w:rsidR="00F7401A" w:rsidRPr="004B5091" w:rsidRDefault="00F7401A" w:rsidP="00F7401A">
      <w:pPr>
        <w:spacing w:before="240"/>
        <w:rPr>
          <w:rFonts w:ascii="Times New Roman" w:hAnsi="Times New Roman"/>
          <w:b/>
          <w:sz w:val="22"/>
          <w:szCs w:val="22"/>
          <w:u w:val="single"/>
          <w:lang w:eastAsia="ko-KR"/>
        </w:rPr>
      </w:pPr>
      <w:r w:rsidRPr="004B5091">
        <w:rPr>
          <w:rFonts w:ascii="Times New Roman" w:hAnsi="Times New Roman"/>
          <w:b/>
          <w:sz w:val="22"/>
          <w:szCs w:val="22"/>
          <w:u w:val="single"/>
          <w:lang w:eastAsia="ko-KR"/>
        </w:rPr>
        <w:t>UL power control for MTRP with STxMP</w:t>
      </w:r>
    </w:p>
    <w:p w14:paraId="76606AA8" w14:textId="2C4B1DA3" w:rsidR="00F7401A" w:rsidRPr="004B5091" w:rsidRDefault="00F7401A" w:rsidP="00F7401A">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00AC5611">
        <w:rPr>
          <w:rFonts w:ascii="Times New Roman" w:eastAsia="맑은 고딕" w:hAnsi="Times New Roman"/>
          <w:b/>
          <w:sz w:val="22"/>
          <w:lang w:eastAsia="ko-KR"/>
        </w:rPr>
        <w:t>3</w:t>
      </w:r>
      <w:r w:rsidRPr="004B5091">
        <w:rPr>
          <w:rFonts w:ascii="Times New Roman" w:eastAsia="맑은 고딕" w:hAnsi="Times New Roman"/>
          <w:b/>
          <w:sz w:val="22"/>
          <w:lang w:eastAsia="ko-KR"/>
        </w:rPr>
        <w:t xml:space="preserve">: </w:t>
      </w:r>
    </w:p>
    <w:p w14:paraId="6BE89A2D" w14:textId="77777777" w:rsidR="00F7401A" w:rsidRPr="004B5091" w:rsidRDefault="00F7401A" w:rsidP="00F7401A">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Even though RAN1 define per-panel power limitation, the required power for transmission for each UL channel can be larger than per-panel power limitation and then total required power could be larger than the Pcmax when both of link qualities are bad.</w:t>
      </w:r>
    </w:p>
    <w:p w14:paraId="556FA6F5" w14:textId="32849A11" w:rsidR="00F7401A" w:rsidRPr="004B5091" w:rsidRDefault="00F7401A" w:rsidP="00F7401A">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Proposal #</w:t>
      </w:r>
      <w:r w:rsidR="00AC5611">
        <w:rPr>
          <w:rFonts w:ascii="Times New Roman" w:eastAsia="맑은 고딕" w:hAnsi="Times New Roman"/>
          <w:b/>
          <w:sz w:val="22"/>
          <w:lang w:eastAsia="ko-KR"/>
        </w:rPr>
        <w:t>4</w:t>
      </w:r>
      <w:r w:rsidRPr="004B5091">
        <w:rPr>
          <w:rFonts w:ascii="Times New Roman" w:eastAsia="맑은 고딕" w:hAnsi="Times New Roman"/>
          <w:b/>
          <w:sz w:val="22"/>
          <w:lang w:eastAsia="ko-KR"/>
        </w:rPr>
        <w:t>:</w:t>
      </w:r>
    </w:p>
    <w:p w14:paraId="3764F386" w14:textId="1AE4072C" w:rsidR="00F7401A" w:rsidRPr="004B5091" w:rsidRDefault="00F7401A" w:rsidP="00F7401A">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MTRP scheme(s) with STxMP, the power prioritization rule between panels/channels should be further </w:t>
      </w:r>
      <w:r w:rsidR="004221EC" w:rsidRPr="004B5091">
        <w:rPr>
          <w:rFonts w:ascii="Times New Roman" w:hAnsi="Times New Roman"/>
          <w:b/>
          <w:color w:val="000000"/>
          <w:sz w:val="22"/>
          <w:szCs w:val="20"/>
        </w:rPr>
        <w:t>considered</w:t>
      </w:r>
      <w:r w:rsidRPr="004B5091">
        <w:rPr>
          <w:rFonts w:ascii="Times New Roman" w:hAnsi="Times New Roman"/>
          <w:b/>
          <w:color w:val="000000"/>
          <w:sz w:val="22"/>
          <w:szCs w:val="20"/>
        </w:rPr>
        <w:t>.</w:t>
      </w:r>
    </w:p>
    <w:p w14:paraId="36DF3273" w14:textId="77777777" w:rsidR="00577E4E" w:rsidRPr="007B2DC1" w:rsidRDefault="00577E4E" w:rsidP="00CA3B42">
      <w:pPr>
        <w:spacing w:before="240"/>
        <w:rPr>
          <w:rFonts w:ascii="Times New Roman" w:eastAsia="맑은 고딕" w:hAnsi="Times New Roman"/>
          <w:b/>
          <w:sz w:val="22"/>
          <w:lang w:eastAsia="ko-KR"/>
        </w:rPr>
      </w:pPr>
    </w:p>
    <w:p w14:paraId="2B9F264B" w14:textId="77777777" w:rsidR="00F44138" w:rsidRDefault="000D54C2" w:rsidP="00936DF7">
      <w:pPr>
        <w:pStyle w:val="1"/>
      </w:pPr>
      <w:r>
        <w:t>Reference</w:t>
      </w:r>
    </w:p>
    <w:p w14:paraId="138CCDC9" w14:textId="7F65F1D1" w:rsidR="00DF66EA" w:rsidRDefault="00DF66EA" w:rsidP="006925BC">
      <w:pPr>
        <w:rPr>
          <w:rFonts w:ascii="Times New Roman" w:hAnsi="Times New Roman"/>
          <w:sz w:val="22"/>
          <w:lang w:eastAsia="x-none"/>
        </w:rPr>
      </w:pPr>
      <w:r>
        <w:rPr>
          <w:rFonts w:ascii="Times New Roman" w:hAnsi="Times New Roman"/>
          <w:sz w:val="22"/>
          <w:lang w:eastAsia="x-none"/>
        </w:rPr>
        <w:t>[1</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 Note for RAN1#11</w:t>
      </w:r>
      <w:r w:rsidR="003E09F7">
        <w:rPr>
          <w:rFonts w:ascii="Times New Roman" w:hAnsi="Times New Roman"/>
          <w:sz w:val="22"/>
          <w:lang w:eastAsia="x-none"/>
        </w:rPr>
        <w:t>3</w:t>
      </w:r>
    </w:p>
    <w:p w14:paraId="1BBF56E3" w14:textId="614ED70C" w:rsidR="006925BC" w:rsidRPr="003F28A5" w:rsidRDefault="00586A5E" w:rsidP="006925BC">
      <w:pPr>
        <w:rPr>
          <w:rFonts w:ascii="Times New Roman" w:hAnsi="Times New Roman"/>
          <w:sz w:val="22"/>
          <w:lang w:eastAsia="x-none"/>
        </w:rPr>
      </w:pPr>
      <w:r>
        <w:rPr>
          <w:rFonts w:ascii="Times New Roman" w:hAnsi="Times New Roman"/>
          <w:sz w:val="22"/>
          <w:lang w:eastAsia="x-none"/>
        </w:rPr>
        <w:t>[2</w:t>
      </w:r>
      <w:r w:rsidR="006925BC" w:rsidRPr="003F28A5">
        <w:rPr>
          <w:rFonts w:ascii="Times New Roman" w:hAnsi="Times New Roman"/>
          <w:sz w:val="22"/>
          <w:lang w:eastAsia="x-none"/>
        </w:rPr>
        <w:t xml:space="preserve">] </w:t>
      </w:r>
      <w:r w:rsidR="006925BC" w:rsidRPr="003F28A5">
        <w:rPr>
          <w:rFonts w:ascii="Times New Roman" w:hAnsi="Times New Roman" w:hint="eastAsia"/>
          <w:sz w:val="22"/>
          <w:lang w:eastAsia="x-none"/>
        </w:rPr>
        <w:t>C</w:t>
      </w:r>
      <w:r w:rsidR="007A50CA">
        <w:rPr>
          <w:rFonts w:ascii="Times New Roman" w:hAnsi="Times New Roman"/>
          <w:sz w:val="22"/>
          <w:lang w:eastAsia="x-none"/>
        </w:rPr>
        <w:t>hairman Note for RAN1#111</w:t>
      </w:r>
    </w:p>
    <w:p w14:paraId="5BB9825E" w14:textId="2AE7CD67" w:rsidR="007A50CA" w:rsidRPr="003F28A5" w:rsidRDefault="007A50CA" w:rsidP="007A50CA">
      <w:pPr>
        <w:rPr>
          <w:rFonts w:ascii="Times New Roman" w:hAnsi="Times New Roman"/>
          <w:sz w:val="22"/>
          <w:lang w:eastAsia="x-none"/>
        </w:rPr>
      </w:pPr>
      <w:r>
        <w:rPr>
          <w:rFonts w:ascii="Times New Roman" w:hAnsi="Times New Roman"/>
          <w:sz w:val="22"/>
          <w:lang w:eastAsia="x-none"/>
        </w:rPr>
        <w:t>[3</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 Note for RAN1#112</w:t>
      </w:r>
    </w:p>
    <w:p w14:paraId="16750527" w14:textId="77777777" w:rsidR="00A972AE" w:rsidRPr="00282CF9" w:rsidRDefault="00A972AE" w:rsidP="00936DF7">
      <w:pPr>
        <w:rPr>
          <w:rFonts w:ascii="Times New Roman" w:hAnsi="Times New Roman"/>
          <w:sz w:val="22"/>
          <w:lang w:eastAsia="x-none"/>
        </w:rPr>
      </w:pPr>
    </w:p>
    <w:sectPr w:rsidR="00A972AE" w:rsidRPr="00282CF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8FC6A" w14:textId="77777777" w:rsidR="00026999" w:rsidRDefault="00026999">
      <w:r>
        <w:separator/>
      </w:r>
    </w:p>
  </w:endnote>
  <w:endnote w:type="continuationSeparator" w:id="0">
    <w:p w14:paraId="07765434"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BBE75" w14:textId="77777777" w:rsidR="00026999" w:rsidRDefault="00026999">
      <w:r>
        <w:separator/>
      </w:r>
    </w:p>
  </w:footnote>
  <w:footnote w:type="continuationSeparator" w:id="0">
    <w:p w14:paraId="2B02651E"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683530B"/>
    <w:multiLevelType w:val="hybridMultilevel"/>
    <w:tmpl w:val="13DEB1F2"/>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16" w15:restartNumberingAfterBreak="0">
    <w:nsid w:val="17B41584"/>
    <w:multiLevelType w:val="multilevel"/>
    <w:tmpl w:val="19960D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7"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6462EC3"/>
    <w:multiLevelType w:val="hybridMultilevel"/>
    <w:tmpl w:val="57E8D7DC"/>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594328E5"/>
    <w:multiLevelType w:val="multilevel"/>
    <w:tmpl w:val="2D58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9065380"/>
    <w:multiLevelType w:val="multilevel"/>
    <w:tmpl w:val="4074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4AE0B73"/>
    <w:multiLevelType w:val="multilevel"/>
    <w:tmpl w:val="0FA227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8E4C62"/>
    <w:multiLevelType w:val="multilevel"/>
    <w:tmpl w:val="3F7288C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7"/>
  </w:num>
  <w:num w:numId="3">
    <w:abstractNumId w:val="42"/>
  </w:num>
  <w:num w:numId="4">
    <w:abstractNumId w:val="41"/>
  </w:num>
  <w:num w:numId="5">
    <w:abstractNumId w:val="12"/>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3"/>
  </w:num>
  <w:num w:numId="9">
    <w:abstractNumId w:val="4"/>
  </w:num>
  <w:num w:numId="10">
    <w:abstractNumId w:val="36"/>
  </w:num>
  <w:num w:numId="11">
    <w:abstractNumId w:val="29"/>
  </w:num>
  <w:num w:numId="12">
    <w:abstractNumId w:val="25"/>
  </w:num>
  <w:num w:numId="13">
    <w:abstractNumId w:val="18"/>
  </w:num>
  <w:num w:numId="14">
    <w:abstractNumId w:val="33"/>
  </w:num>
  <w:num w:numId="15">
    <w:abstractNumId w:val="21"/>
  </w:num>
  <w:num w:numId="16">
    <w:abstractNumId w:val="30"/>
  </w:num>
  <w:num w:numId="17">
    <w:abstractNumId w:val="8"/>
  </w:num>
  <w:num w:numId="18">
    <w:abstractNumId w:val="9"/>
  </w:num>
  <w:num w:numId="19">
    <w:abstractNumId w:val="22"/>
  </w:num>
  <w:num w:numId="20">
    <w:abstractNumId w:val="10"/>
  </w:num>
  <w:num w:numId="21">
    <w:abstractNumId w:val="19"/>
  </w:num>
  <w:num w:numId="22">
    <w:abstractNumId w:val="6"/>
  </w:num>
  <w:num w:numId="23">
    <w:abstractNumId w:val="11"/>
  </w:num>
  <w:num w:numId="24">
    <w:abstractNumId w:val="39"/>
  </w:num>
  <w:num w:numId="25">
    <w:abstractNumId w:val="3"/>
  </w:num>
  <w:num w:numId="26">
    <w:abstractNumId w:val="0"/>
  </w:num>
  <w:num w:numId="27">
    <w:abstractNumId w:val="13"/>
  </w:num>
  <w:num w:numId="28">
    <w:abstractNumId w:val="32"/>
  </w:num>
  <w:num w:numId="29">
    <w:abstractNumId w:val="28"/>
  </w:num>
  <w:num w:numId="30">
    <w:abstractNumId w:val="16"/>
  </w:num>
  <w:num w:numId="31">
    <w:abstractNumId w:val="15"/>
  </w:num>
  <w:num w:numId="32">
    <w:abstractNumId w:val="34"/>
  </w:num>
  <w:num w:numId="33">
    <w:abstractNumId w:val="37"/>
  </w:num>
  <w:num w:numId="34">
    <w:abstractNumId w:val="40"/>
  </w:num>
  <w:num w:numId="35">
    <w:abstractNumId w:val="24"/>
  </w:num>
  <w:num w:numId="36">
    <w:abstractNumId w:val="20"/>
  </w:num>
  <w:num w:numId="37">
    <w:abstractNumId w:val="17"/>
  </w:num>
  <w:num w:numId="38">
    <w:abstractNumId w:val="26"/>
  </w:num>
  <w:num w:numId="39">
    <w:abstractNumId w:val="23"/>
  </w:num>
  <w:num w:numId="40">
    <w:abstractNumId w:val="23"/>
  </w:num>
  <w:num w:numId="41">
    <w:abstractNumId w:val="23"/>
  </w:num>
  <w:num w:numId="42">
    <w:abstractNumId w:val="31"/>
  </w:num>
  <w:num w:numId="43">
    <w:abstractNumId w:val="38"/>
  </w:num>
  <w:num w:numId="4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7372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766"/>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16B"/>
    <w:rsid w:val="00062285"/>
    <w:rsid w:val="000623F4"/>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4F6"/>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2FDA"/>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583"/>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14"/>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5A0"/>
    <w:rsid w:val="001C4615"/>
    <w:rsid w:val="001C4A65"/>
    <w:rsid w:val="001C4A77"/>
    <w:rsid w:val="001C5689"/>
    <w:rsid w:val="001C57BD"/>
    <w:rsid w:val="001C5A0C"/>
    <w:rsid w:val="001C5A9C"/>
    <w:rsid w:val="001C5C1D"/>
    <w:rsid w:val="001C5C3C"/>
    <w:rsid w:val="001C60ED"/>
    <w:rsid w:val="001C62CC"/>
    <w:rsid w:val="001C6507"/>
    <w:rsid w:val="001C6573"/>
    <w:rsid w:val="001C663D"/>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2AF"/>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E62"/>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7D1"/>
    <w:rsid w:val="00236819"/>
    <w:rsid w:val="0023692B"/>
    <w:rsid w:val="00236A55"/>
    <w:rsid w:val="00236B00"/>
    <w:rsid w:val="00236B07"/>
    <w:rsid w:val="00237685"/>
    <w:rsid w:val="0023769D"/>
    <w:rsid w:val="00237E0D"/>
    <w:rsid w:val="00237E54"/>
    <w:rsid w:val="002400EF"/>
    <w:rsid w:val="002400F7"/>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213"/>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4F7"/>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BF2"/>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34E"/>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398"/>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298"/>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59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93"/>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9F7"/>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9E7"/>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BA1"/>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EC"/>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3A7"/>
    <w:rsid w:val="004407BD"/>
    <w:rsid w:val="00440890"/>
    <w:rsid w:val="004408A3"/>
    <w:rsid w:val="0044091F"/>
    <w:rsid w:val="00440956"/>
    <w:rsid w:val="00440C0D"/>
    <w:rsid w:val="00440E7B"/>
    <w:rsid w:val="00440E97"/>
    <w:rsid w:val="00440EBC"/>
    <w:rsid w:val="00440F22"/>
    <w:rsid w:val="0044112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A02"/>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368"/>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4FE3"/>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2F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091"/>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5F42"/>
    <w:rsid w:val="004D607A"/>
    <w:rsid w:val="004D60A7"/>
    <w:rsid w:val="004D61DF"/>
    <w:rsid w:val="004D6214"/>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884"/>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345"/>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C4B"/>
    <w:rsid w:val="00567F85"/>
    <w:rsid w:val="00570117"/>
    <w:rsid w:val="005704A0"/>
    <w:rsid w:val="005704A7"/>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4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A5E"/>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51F"/>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684"/>
    <w:rsid w:val="005B678E"/>
    <w:rsid w:val="005B6C4D"/>
    <w:rsid w:val="005B6CCB"/>
    <w:rsid w:val="005B6EE2"/>
    <w:rsid w:val="005B7391"/>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31"/>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44"/>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3BF"/>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A0A"/>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20E"/>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1D4"/>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88"/>
    <w:rsid w:val="006902AB"/>
    <w:rsid w:val="00690B9E"/>
    <w:rsid w:val="006913E6"/>
    <w:rsid w:val="00691519"/>
    <w:rsid w:val="00691805"/>
    <w:rsid w:val="00691C28"/>
    <w:rsid w:val="006925BC"/>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A55"/>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721"/>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7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2E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0CA"/>
    <w:rsid w:val="007A5138"/>
    <w:rsid w:val="007A5C49"/>
    <w:rsid w:val="007A5F95"/>
    <w:rsid w:val="007A635B"/>
    <w:rsid w:val="007A67A4"/>
    <w:rsid w:val="007A6C0A"/>
    <w:rsid w:val="007A6C27"/>
    <w:rsid w:val="007A6D81"/>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5D1"/>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4F5"/>
    <w:rsid w:val="007C75AD"/>
    <w:rsid w:val="007C75F4"/>
    <w:rsid w:val="007C771C"/>
    <w:rsid w:val="007C78C3"/>
    <w:rsid w:val="007C7A09"/>
    <w:rsid w:val="007C7A1A"/>
    <w:rsid w:val="007C7AE7"/>
    <w:rsid w:val="007C7EAA"/>
    <w:rsid w:val="007C7F86"/>
    <w:rsid w:val="007D0352"/>
    <w:rsid w:val="007D0463"/>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366"/>
    <w:rsid w:val="00807996"/>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318"/>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437"/>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3EF"/>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2CC"/>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0B"/>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144"/>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963"/>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4CE"/>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8F0"/>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F0"/>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C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B51"/>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03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166"/>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3DA"/>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15"/>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3B"/>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2FEF"/>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11"/>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C84"/>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4F2"/>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501"/>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3C"/>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3F39"/>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4C0"/>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CAD"/>
    <w:rsid w:val="00D26DE8"/>
    <w:rsid w:val="00D2780E"/>
    <w:rsid w:val="00D27BF5"/>
    <w:rsid w:val="00D27DA8"/>
    <w:rsid w:val="00D3020F"/>
    <w:rsid w:val="00D303B1"/>
    <w:rsid w:val="00D30A81"/>
    <w:rsid w:val="00D30F7C"/>
    <w:rsid w:val="00D31027"/>
    <w:rsid w:val="00D3103D"/>
    <w:rsid w:val="00D31090"/>
    <w:rsid w:val="00D313D0"/>
    <w:rsid w:val="00D3140C"/>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5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6EA"/>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89B"/>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4A69"/>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02C"/>
    <w:rsid w:val="00E86164"/>
    <w:rsid w:val="00E86276"/>
    <w:rsid w:val="00E86691"/>
    <w:rsid w:val="00E86B45"/>
    <w:rsid w:val="00E86EC0"/>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D62"/>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5B2"/>
    <w:rsid w:val="00F54BB5"/>
    <w:rsid w:val="00F54C29"/>
    <w:rsid w:val="00F5533B"/>
    <w:rsid w:val="00F56079"/>
    <w:rsid w:val="00F561E1"/>
    <w:rsid w:val="00F56245"/>
    <w:rsid w:val="00F5648C"/>
    <w:rsid w:val="00F570BB"/>
    <w:rsid w:val="00F570C6"/>
    <w:rsid w:val="00F574D7"/>
    <w:rsid w:val="00F577E8"/>
    <w:rsid w:val="00F578F8"/>
    <w:rsid w:val="00F57978"/>
    <w:rsid w:val="00F57C5B"/>
    <w:rsid w:val="00F57C86"/>
    <w:rsid w:val="00F57F08"/>
    <w:rsid w:val="00F60536"/>
    <w:rsid w:val="00F6055C"/>
    <w:rsid w:val="00F605B7"/>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01A"/>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B49"/>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C7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5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3F54CA3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179103">
      <w:bodyDiv w:val="1"/>
      <w:marLeft w:val="0"/>
      <w:marRight w:val="0"/>
      <w:marTop w:val="0"/>
      <w:marBottom w:val="0"/>
      <w:divBdr>
        <w:top w:val="none" w:sz="0" w:space="0" w:color="auto"/>
        <w:left w:val="none" w:sz="0" w:space="0" w:color="auto"/>
        <w:bottom w:val="none" w:sz="0" w:space="0" w:color="auto"/>
        <w:right w:val="none" w:sz="0" w:space="0" w:color="auto"/>
      </w:divBdr>
      <w:divsChild>
        <w:div w:id="1582913655">
          <w:marLeft w:val="0"/>
          <w:marRight w:val="0"/>
          <w:marTop w:val="0"/>
          <w:marBottom w:val="0"/>
          <w:divBdr>
            <w:top w:val="none" w:sz="0" w:space="0" w:color="auto"/>
            <w:left w:val="none" w:sz="0" w:space="0" w:color="auto"/>
            <w:bottom w:val="none" w:sz="0" w:space="0" w:color="auto"/>
            <w:right w:val="none" w:sz="0" w:space="0" w:color="auto"/>
          </w:divBdr>
          <w:divsChild>
            <w:div w:id="1958487629">
              <w:marLeft w:val="60"/>
              <w:marRight w:val="60"/>
              <w:marTop w:val="0"/>
              <w:marBottom w:val="0"/>
              <w:divBdr>
                <w:top w:val="single" w:sz="6" w:space="0" w:color="DDDDDD"/>
                <w:left w:val="single" w:sz="6" w:space="0" w:color="DDDDDD"/>
                <w:bottom w:val="single" w:sz="6" w:space="31" w:color="DDDDDD"/>
                <w:right w:val="single" w:sz="6" w:space="0" w:color="DDDDDD"/>
              </w:divBdr>
              <w:divsChild>
                <w:div w:id="1393574980">
                  <w:marLeft w:val="0"/>
                  <w:marRight w:val="0"/>
                  <w:marTop w:val="0"/>
                  <w:marBottom w:val="0"/>
                  <w:divBdr>
                    <w:top w:val="none" w:sz="0" w:space="0" w:color="auto"/>
                    <w:left w:val="none" w:sz="0" w:space="0" w:color="auto"/>
                    <w:bottom w:val="none" w:sz="0" w:space="0" w:color="auto"/>
                    <w:right w:val="none" w:sz="0" w:space="0" w:color="auto"/>
                  </w:divBdr>
                </w:div>
                <w:div w:id="454940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15501989">
          <w:marLeft w:val="0"/>
          <w:marRight w:val="0"/>
          <w:marTop w:val="0"/>
          <w:marBottom w:val="0"/>
          <w:divBdr>
            <w:top w:val="none" w:sz="0" w:space="0" w:color="auto"/>
            <w:left w:val="none" w:sz="0" w:space="0" w:color="auto"/>
            <w:bottom w:val="none" w:sz="0" w:space="0" w:color="auto"/>
            <w:right w:val="none" w:sz="0" w:space="0" w:color="auto"/>
          </w:divBdr>
          <w:divsChild>
            <w:div w:id="677075975">
              <w:marLeft w:val="60"/>
              <w:marRight w:val="60"/>
              <w:marTop w:val="0"/>
              <w:marBottom w:val="0"/>
              <w:divBdr>
                <w:top w:val="single" w:sz="6" w:space="0" w:color="DDDDDD"/>
                <w:left w:val="single" w:sz="6" w:space="0" w:color="DDDDDD"/>
                <w:bottom w:val="single" w:sz="6" w:space="31" w:color="DDDDDD"/>
                <w:right w:val="single" w:sz="6" w:space="0" w:color="DDDDDD"/>
              </w:divBdr>
              <w:divsChild>
                <w:div w:id="38625846">
                  <w:marLeft w:val="15"/>
                  <w:marRight w:val="0"/>
                  <w:marTop w:val="0"/>
                  <w:marBottom w:val="0"/>
                  <w:divBdr>
                    <w:top w:val="none" w:sz="0" w:space="0" w:color="auto"/>
                    <w:left w:val="none" w:sz="0" w:space="0" w:color="auto"/>
                    <w:bottom w:val="none" w:sz="0" w:space="0" w:color="auto"/>
                    <w:right w:val="none" w:sz="0" w:space="0" w:color="auto"/>
                  </w:divBdr>
                  <w:divsChild>
                    <w:div w:id="2001351293">
                      <w:marLeft w:val="0"/>
                      <w:marRight w:val="0"/>
                      <w:marTop w:val="0"/>
                      <w:marBottom w:val="0"/>
                      <w:divBdr>
                        <w:top w:val="none" w:sz="0" w:space="0" w:color="auto"/>
                        <w:left w:val="none" w:sz="0" w:space="0" w:color="auto"/>
                        <w:bottom w:val="none" w:sz="0" w:space="0" w:color="auto"/>
                        <w:right w:val="none" w:sz="0" w:space="0" w:color="auto"/>
                      </w:divBdr>
                      <w:divsChild>
                        <w:div w:id="2025327513">
                          <w:marLeft w:val="0"/>
                          <w:marRight w:val="0"/>
                          <w:marTop w:val="0"/>
                          <w:marBottom w:val="0"/>
                          <w:divBdr>
                            <w:top w:val="none" w:sz="0" w:space="0" w:color="auto"/>
                            <w:left w:val="none" w:sz="0" w:space="0" w:color="auto"/>
                            <w:bottom w:val="none" w:sz="0" w:space="0" w:color="auto"/>
                            <w:right w:val="none" w:sz="0" w:space="0" w:color="auto"/>
                          </w:divBdr>
                          <w:divsChild>
                            <w:div w:id="199271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7353">
                  <w:marLeft w:val="0"/>
                  <w:marRight w:val="0"/>
                  <w:marTop w:val="0"/>
                  <w:marBottom w:val="0"/>
                  <w:divBdr>
                    <w:top w:val="none" w:sz="0" w:space="0" w:color="auto"/>
                    <w:left w:val="none" w:sz="0" w:space="0" w:color="auto"/>
                    <w:bottom w:val="none" w:sz="0" w:space="0" w:color="auto"/>
                    <w:right w:val="none" w:sz="0" w:space="0" w:color="auto"/>
                  </w:divBdr>
                  <w:divsChild>
                    <w:div w:id="1302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776134">
      <w:bodyDiv w:val="1"/>
      <w:marLeft w:val="0"/>
      <w:marRight w:val="0"/>
      <w:marTop w:val="0"/>
      <w:marBottom w:val="0"/>
      <w:divBdr>
        <w:top w:val="none" w:sz="0" w:space="0" w:color="auto"/>
        <w:left w:val="none" w:sz="0" w:space="0" w:color="auto"/>
        <w:bottom w:val="none" w:sz="0" w:space="0" w:color="auto"/>
        <w:right w:val="none" w:sz="0" w:space="0" w:color="auto"/>
      </w:divBdr>
      <w:divsChild>
        <w:div w:id="2144804310">
          <w:marLeft w:val="0"/>
          <w:marRight w:val="0"/>
          <w:marTop w:val="0"/>
          <w:marBottom w:val="0"/>
          <w:divBdr>
            <w:top w:val="none" w:sz="0" w:space="0" w:color="auto"/>
            <w:left w:val="none" w:sz="0" w:space="0" w:color="auto"/>
            <w:bottom w:val="none" w:sz="0" w:space="0" w:color="auto"/>
            <w:right w:val="none" w:sz="0" w:space="0" w:color="auto"/>
          </w:divBdr>
          <w:divsChild>
            <w:div w:id="1917008366">
              <w:marLeft w:val="60"/>
              <w:marRight w:val="60"/>
              <w:marTop w:val="0"/>
              <w:marBottom w:val="0"/>
              <w:divBdr>
                <w:top w:val="single" w:sz="6" w:space="0" w:color="DDDDDD"/>
                <w:left w:val="single" w:sz="6" w:space="0" w:color="DDDDDD"/>
                <w:bottom w:val="single" w:sz="6" w:space="31" w:color="DDDDDD"/>
                <w:right w:val="single" w:sz="6" w:space="0" w:color="DDDDDD"/>
              </w:divBdr>
              <w:divsChild>
                <w:div w:id="211617731">
                  <w:marLeft w:val="0"/>
                  <w:marRight w:val="0"/>
                  <w:marTop w:val="0"/>
                  <w:marBottom w:val="0"/>
                  <w:divBdr>
                    <w:top w:val="none" w:sz="0" w:space="0" w:color="auto"/>
                    <w:left w:val="none" w:sz="0" w:space="0" w:color="auto"/>
                    <w:bottom w:val="none" w:sz="0" w:space="0" w:color="auto"/>
                    <w:right w:val="none" w:sz="0" w:space="0" w:color="auto"/>
                  </w:divBdr>
                </w:div>
                <w:div w:id="12983414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8940705">
          <w:marLeft w:val="0"/>
          <w:marRight w:val="0"/>
          <w:marTop w:val="0"/>
          <w:marBottom w:val="0"/>
          <w:divBdr>
            <w:top w:val="none" w:sz="0" w:space="0" w:color="auto"/>
            <w:left w:val="none" w:sz="0" w:space="0" w:color="auto"/>
            <w:bottom w:val="none" w:sz="0" w:space="0" w:color="auto"/>
            <w:right w:val="none" w:sz="0" w:space="0" w:color="auto"/>
          </w:divBdr>
          <w:divsChild>
            <w:div w:id="2108579826">
              <w:marLeft w:val="60"/>
              <w:marRight w:val="60"/>
              <w:marTop w:val="0"/>
              <w:marBottom w:val="0"/>
              <w:divBdr>
                <w:top w:val="single" w:sz="6" w:space="0" w:color="DDDDDD"/>
                <w:left w:val="single" w:sz="6" w:space="0" w:color="DDDDDD"/>
                <w:bottom w:val="single" w:sz="6" w:space="31" w:color="DDDDDD"/>
                <w:right w:val="single" w:sz="6" w:space="0" w:color="DDDDDD"/>
              </w:divBdr>
              <w:divsChild>
                <w:div w:id="1021854160">
                  <w:marLeft w:val="15"/>
                  <w:marRight w:val="0"/>
                  <w:marTop w:val="0"/>
                  <w:marBottom w:val="0"/>
                  <w:divBdr>
                    <w:top w:val="none" w:sz="0" w:space="0" w:color="auto"/>
                    <w:left w:val="none" w:sz="0" w:space="0" w:color="auto"/>
                    <w:bottom w:val="none" w:sz="0" w:space="0" w:color="auto"/>
                    <w:right w:val="none" w:sz="0" w:space="0" w:color="auto"/>
                  </w:divBdr>
                  <w:divsChild>
                    <w:div w:id="2005357388">
                      <w:marLeft w:val="0"/>
                      <w:marRight w:val="0"/>
                      <w:marTop w:val="0"/>
                      <w:marBottom w:val="0"/>
                      <w:divBdr>
                        <w:top w:val="none" w:sz="0" w:space="0" w:color="auto"/>
                        <w:left w:val="none" w:sz="0" w:space="0" w:color="auto"/>
                        <w:bottom w:val="none" w:sz="0" w:space="0" w:color="auto"/>
                        <w:right w:val="none" w:sz="0" w:space="0" w:color="auto"/>
                      </w:divBdr>
                      <w:divsChild>
                        <w:div w:id="403114978">
                          <w:marLeft w:val="0"/>
                          <w:marRight w:val="0"/>
                          <w:marTop w:val="0"/>
                          <w:marBottom w:val="0"/>
                          <w:divBdr>
                            <w:top w:val="none" w:sz="0" w:space="0" w:color="auto"/>
                            <w:left w:val="none" w:sz="0" w:space="0" w:color="auto"/>
                            <w:bottom w:val="none" w:sz="0" w:space="0" w:color="auto"/>
                            <w:right w:val="none" w:sz="0" w:space="0" w:color="auto"/>
                          </w:divBdr>
                          <w:divsChild>
                            <w:div w:id="78662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12734">
                  <w:marLeft w:val="0"/>
                  <w:marRight w:val="0"/>
                  <w:marTop w:val="0"/>
                  <w:marBottom w:val="0"/>
                  <w:divBdr>
                    <w:top w:val="none" w:sz="0" w:space="0" w:color="auto"/>
                    <w:left w:val="none" w:sz="0" w:space="0" w:color="auto"/>
                    <w:bottom w:val="none" w:sz="0" w:space="0" w:color="auto"/>
                    <w:right w:val="none" w:sz="0" w:space="0" w:color="auto"/>
                  </w:divBdr>
                  <w:divsChild>
                    <w:div w:id="14802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748">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EE106-8622-42CF-B590-4F31EB16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943</TotalTime>
  <Pages>6</Pages>
  <Words>2062</Words>
  <Characters>11026</Characters>
  <Application>Microsoft Office Word</Application>
  <DocSecurity>0</DocSecurity>
  <Lines>91</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13062</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lastModifiedBy>정수 이</cp:lastModifiedBy>
  <cp:revision>11</cp:revision>
  <cp:lastPrinted>2021-08-03T09:15:00Z</cp:lastPrinted>
  <dcterms:created xsi:type="dcterms:W3CDTF">2023-08-11T03:10:00Z</dcterms:created>
  <dcterms:modified xsi:type="dcterms:W3CDTF">2023-09-27T00:52:00Z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